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94"/>
        <w:gridCol w:w="5245"/>
        <w:gridCol w:w="2410"/>
      </w:tblGrid>
      <w:tr w:rsidR="002D478D" w14:paraId="7C5DA70A" w14:textId="77777777" w:rsidTr="00783593">
        <w:trPr>
          <w:trHeight w:val="743"/>
          <w:tblHeader/>
        </w:trPr>
        <w:tc>
          <w:tcPr>
            <w:tcW w:w="2694" w:type="dxa"/>
            <w:vAlign w:val="center"/>
          </w:tcPr>
          <w:p w14:paraId="7B69DA84" w14:textId="77777777" w:rsidR="002D478D" w:rsidRPr="00D86986" w:rsidRDefault="002D478D" w:rsidP="00783593">
            <w:pPr>
              <w:pStyle w:val="Index"/>
              <w:spacing w:after="0"/>
              <w:jc w:val="center"/>
              <w:rPr>
                <w:i/>
                <w:iCs/>
                <w:lang w:val="bg-BG"/>
              </w:rPr>
            </w:pPr>
            <w:bookmarkStart w:id="0" w:name="_GoBack"/>
            <w:bookmarkEnd w:id="0"/>
            <w:r>
              <w:rPr>
                <w:b/>
                <w:i/>
                <w:iCs/>
                <w:sz w:val="22"/>
                <w:szCs w:val="22"/>
                <w:lang w:val="bg-BG"/>
              </w:rPr>
              <w:t xml:space="preserve">Администрация на </w:t>
            </w:r>
            <w:r w:rsidRPr="009E24DA">
              <w:rPr>
                <w:b/>
                <w:i/>
                <w:iCs/>
                <w:sz w:val="22"/>
                <w:szCs w:val="22"/>
                <w:lang w:val="bg-BG"/>
              </w:rPr>
              <w:t>Mинистерския</w:t>
            </w:r>
            <w:r>
              <w:rPr>
                <w:b/>
                <w:i/>
                <w:iCs/>
                <w:sz w:val="22"/>
                <w:szCs w:val="22"/>
                <w:lang w:val="bg-BG"/>
              </w:rPr>
              <w:t xml:space="preserve"> съвет</w:t>
            </w:r>
          </w:p>
        </w:tc>
        <w:tc>
          <w:tcPr>
            <w:tcW w:w="5245" w:type="dxa"/>
            <w:vAlign w:val="center"/>
          </w:tcPr>
          <w:p w14:paraId="26F0F2E4" w14:textId="77777777" w:rsidR="002D478D" w:rsidRPr="001B391E" w:rsidRDefault="002D478D" w:rsidP="00783593">
            <w:pPr>
              <w:pStyle w:val="Index"/>
              <w:spacing w:before="0" w:beforeAutospacing="0" w:after="0" w:afterAutospacing="0"/>
              <w:jc w:val="center"/>
              <w:rPr>
                <w:b/>
                <w:lang w:val="bg-BG"/>
              </w:rPr>
            </w:pPr>
            <w:r>
              <w:rPr>
                <w:b/>
                <w:sz w:val="22"/>
                <w:szCs w:val="22"/>
                <w:lang w:val="bg-BG"/>
              </w:rPr>
              <w:t>Наръчник за</w:t>
            </w:r>
            <w:r w:rsidRPr="001B391E">
              <w:rPr>
                <w:b/>
                <w:sz w:val="22"/>
                <w:szCs w:val="22"/>
                <w:lang w:val="bg-BG"/>
              </w:rPr>
              <w:t xml:space="preserve"> изпълнение на</w:t>
            </w:r>
          </w:p>
          <w:p w14:paraId="04A2CEE7" w14:textId="77777777" w:rsidR="002D478D" w:rsidRPr="001B391E" w:rsidRDefault="002D478D" w:rsidP="00783593">
            <w:pPr>
              <w:pStyle w:val="Index"/>
              <w:spacing w:before="0" w:beforeAutospacing="0" w:after="0" w:afterAutospacing="0"/>
              <w:jc w:val="center"/>
              <w:rPr>
                <w:b/>
                <w:lang w:val="bg-BG"/>
              </w:rPr>
            </w:pPr>
            <w:r w:rsidRPr="001B391E">
              <w:rPr>
                <w:b/>
                <w:sz w:val="22"/>
                <w:szCs w:val="22"/>
                <w:lang w:val="bg-BG"/>
              </w:rPr>
              <w:t>Оперативна програма</w:t>
            </w:r>
          </w:p>
          <w:p w14:paraId="74E81EA0" w14:textId="77777777" w:rsidR="002D478D" w:rsidRPr="00D86986" w:rsidRDefault="002D478D" w:rsidP="00783593">
            <w:pPr>
              <w:pStyle w:val="Index"/>
              <w:spacing w:before="0" w:beforeAutospacing="0" w:after="0" w:afterAutospacing="0"/>
              <w:jc w:val="center"/>
              <w:rPr>
                <w:b/>
                <w:i/>
                <w:iCs/>
                <w:lang w:val="bg-BG"/>
              </w:rPr>
            </w:pPr>
            <w:r>
              <w:rPr>
                <w:b/>
                <w:sz w:val="22"/>
                <w:szCs w:val="22"/>
                <w:lang w:val="bg-BG"/>
              </w:rPr>
              <w:t>„</w:t>
            </w:r>
            <w:r w:rsidRPr="00D822AB">
              <w:rPr>
                <w:b/>
                <w:iCs/>
                <w:sz w:val="22"/>
                <w:szCs w:val="22"/>
                <w:lang w:val="bg-BG"/>
              </w:rPr>
              <w:t>Добро управление</w:t>
            </w:r>
            <w:r w:rsidRPr="001B391E">
              <w:rPr>
                <w:b/>
                <w:sz w:val="22"/>
                <w:szCs w:val="22"/>
                <w:lang w:val="bg-BG"/>
              </w:rPr>
              <w:t>” 20</w:t>
            </w:r>
            <w:r>
              <w:rPr>
                <w:b/>
                <w:sz w:val="22"/>
                <w:szCs w:val="22"/>
                <w:lang w:val="bg-BG"/>
              </w:rPr>
              <w:t>14</w:t>
            </w:r>
            <w:r w:rsidRPr="001B391E">
              <w:rPr>
                <w:b/>
                <w:sz w:val="22"/>
                <w:szCs w:val="22"/>
                <w:lang w:val="bg-BG"/>
              </w:rPr>
              <w:t>-20</w:t>
            </w:r>
            <w:r>
              <w:rPr>
                <w:b/>
                <w:sz w:val="22"/>
                <w:szCs w:val="22"/>
                <w:lang w:val="bg-BG"/>
              </w:rPr>
              <w:t>20</w:t>
            </w:r>
          </w:p>
        </w:tc>
        <w:tc>
          <w:tcPr>
            <w:tcW w:w="2410" w:type="dxa"/>
            <w:vAlign w:val="center"/>
          </w:tcPr>
          <w:p w14:paraId="07EBCE80" w14:textId="742934D5" w:rsidR="002D478D" w:rsidRPr="002D478D" w:rsidRDefault="002D478D" w:rsidP="002D478D">
            <w:pPr>
              <w:pStyle w:val="Index"/>
              <w:jc w:val="center"/>
              <w:rPr>
                <w:b/>
                <w:bCs/>
                <w:i/>
                <w:lang w:val="bg-BG"/>
              </w:rPr>
            </w:pPr>
            <w:r w:rsidRPr="00C67898">
              <w:rPr>
                <w:b/>
                <w:bCs/>
                <w:i/>
                <w:sz w:val="22"/>
                <w:szCs w:val="22"/>
                <w:lang w:val="bg-BG"/>
              </w:rPr>
              <w:t xml:space="preserve">Приложение </w:t>
            </w:r>
            <w:r w:rsidRPr="00C67898">
              <w:rPr>
                <w:b/>
                <w:bCs/>
                <w:i/>
                <w:sz w:val="22"/>
                <w:szCs w:val="22"/>
              </w:rPr>
              <w:t>I</w:t>
            </w:r>
            <w:r>
              <w:rPr>
                <w:b/>
                <w:bCs/>
                <w:i/>
                <w:sz w:val="22"/>
                <w:szCs w:val="22"/>
              </w:rPr>
              <w:t>II</w:t>
            </w:r>
            <w:r w:rsidRPr="00C67898">
              <w:rPr>
                <w:b/>
                <w:bCs/>
                <w:i/>
                <w:sz w:val="22"/>
                <w:szCs w:val="22"/>
              </w:rPr>
              <w:t>-T01</w:t>
            </w:r>
            <w:r>
              <w:rPr>
                <w:b/>
                <w:bCs/>
                <w:i/>
                <w:sz w:val="22"/>
                <w:szCs w:val="22"/>
              </w:rPr>
              <w:t>-</w:t>
            </w:r>
            <w:r>
              <w:rPr>
                <w:b/>
                <w:bCs/>
                <w:i/>
                <w:sz w:val="22"/>
                <w:szCs w:val="22"/>
                <w:lang w:val="bg-BG"/>
              </w:rPr>
              <w:t>5</w:t>
            </w:r>
          </w:p>
        </w:tc>
      </w:tr>
      <w:tr w:rsidR="002D478D" w:rsidRPr="007D14ED" w14:paraId="6D6C55A8" w14:textId="77777777" w:rsidTr="00783593">
        <w:trPr>
          <w:trHeight w:val="742"/>
          <w:tblHeader/>
        </w:trPr>
        <w:tc>
          <w:tcPr>
            <w:tcW w:w="2694" w:type="dxa"/>
            <w:vAlign w:val="center"/>
          </w:tcPr>
          <w:p w14:paraId="2FDE20B9" w14:textId="77777777" w:rsidR="002D478D" w:rsidRPr="00D86986" w:rsidRDefault="002D478D" w:rsidP="00783593">
            <w:pPr>
              <w:pStyle w:val="Index"/>
              <w:spacing w:before="0" w:beforeAutospacing="0" w:after="0" w:afterAutospacing="0"/>
              <w:jc w:val="center"/>
              <w:rPr>
                <w:b/>
                <w:lang w:val="bg-BG"/>
              </w:rPr>
            </w:pPr>
            <w:r w:rsidRPr="005C5C41">
              <w:rPr>
                <w:b/>
                <w:i/>
                <w:iCs/>
                <w:sz w:val="22"/>
                <w:szCs w:val="22"/>
                <w:lang w:val="bg-BG"/>
              </w:rPr>
              <w:t xml:space="preserve">Дирекция </w:t>
            </w:r>
            <w:r>
              <w:rPr>
                <w:b/>
                <w:i/>
                <w:iCs/>
                <w:sz w:val="22"/>
                <w:szCs w:val="22"/>
                <w:lang w:val="bg-BG"/>
              </w:rPr>
              <w:t>„Добро управление</w:t>
            </w:r>
            <w:r w:rsidRPr="005C5C41">
              <w:rPr>
                <w:b/>
                <w:i/>
                <w:iCs/>
                <w:sz w:val="22"/>
                <w:szCs w:val="22"/>
                <w:lang w:val="bg-BG"/>
              </w:rPr>
              <w:t>”</w:t>
            </w:r>
          </w:p>
        </w:tc>
        <w:tc>
          <w:tcPr>
            <w:tcW w:w="7655" w:type="dxa"/>
            <w:gridSpan w:val="2"/>
            <w:shd w:val="clear" w:color="auto" w:fill="666699"/>
            <w:vAlign w:val="center"/>
          </w:tcPr>
          <w:p w14:paraId="779A16DF" w14:textId="539B0A09" w:rsidR="002D478D" w:rsidRPr="00AE4322" w:rsidRDefault="002D478D" w:rsidP="002D478D">
            <w:pPr>
              <w:spacing w:after="240" w:line="240" w:lineRule="auto"/>
              <w:jc w:val="center"/>
              <w:rPr>
                <w:b/>
                <w:color w:val="FFFFFF"/>
                <w:sz w:val="32"/>
                <w:szCs w:val="32"/>
              </w:rPr>
            </w:pPr>
            <w:r w:rsidRPr="00AE4322">
              <w:rPr>
                <w:rFonts w:ascii="Times New Roman" w:eastAsia="Times New Roman" w:hAnsi="Times New Roman" w:cs="Times New Roman"/>
                <w:b/>
                <w:sz w:val="32"/>
                <w:szCs w:val="32"/>
                <w:lang w:eastAsia="bg-BG"/>
              </w:rPr>
              <w:t>Методология за определяне на извадка</w:t>
            </w:r>
          </w:p>
        </w:tc>
      </w:tr>
      <w:tr w:rsidR="002D478D" w14:paraId="70F4D31E" w14:textId="77777777" w:rsidTr="00783593">
        <w:trPr>
          <w:trHeight w:val="742"/>
          <w:tblHeader/>
        </w:trPr>
        <w:tc>
          <w:tcPr>
            <w:tcW w:w="2694" w:type="dxa"/>
            <w:vAlign w:val="center"/>
          </w:tcPr>
          <w:p w14:paraId="701EF68E" w14:textId="53AFF910" w:rsidR="002D478D" w:rsidRPr="006756F4" w:rsidRDefault="002D478D" w:rsidP="00D249F0">
            <w:pPr>
              <w:pStyle w:val="Index"/>
              <w:spacing w:after="0"/>
              <w:jc w:val="center"/>
              <w:rPr>
                <w:b/>
                <w:i/>
                <w:iCs/>
              </w:rPr>
            </w:pPr>
            <w:r w:rsidRPr="00EC3967">
              <w:rPr>
                <w:sz w:val="22"/>
                <w:szCs w:val="22"/>
                <w:lang w:val="bg-BG"/>
              </w:rPr>
              <w:t xml:space="preserve">Вариант на документа: </w:t>
            </w:r>
            <w:r w:rsidR="00D249F0">
              <w:rPr>
                <w:sz w:val="22"/>
                <w:szCs w:val="22"/>
                <w:lang w:val="bg-BG"/>
              </w:rPr>
              <w:t>2</w:t>
            </w:r>
          </w:p>
        </w:tc>
        <w:tc>
          <w:tcPr>
            <w:tcW w:w="5245" w:type="dxa"/>
            <w:vAlign w:val="center"/>
          </w:tcPr>
          <w:p w14:paraId="6EE58E68" w14:textId="77777777" w:rsidR="002D478D" w:rsidRPr="000D4004" w:rsidRDefault="002D478D" w:rsidP="00783593">
            <w:pPr>
              <w:pStyle w:val="TableContents"/>
              <w:spacing w:beforeAutospacing="0" w:after="0" w:afterAutospacing="0"/>
              <w:jc w:val="center"/>
              <w:rPr>
                <w:i/>
                <w:iCs/>
                <w:sz w:val="22"/>
                <w:szCs w:val="22"/>
                <w:lang w:val="bg-BG"/>
              </w:rPr>
            </w:pPr>
            <w:r w:rsidRPr="000D4004">
              <w:rPr>
                <w:i/>
                <w:iCs/>
                <w:sz w:val="22"/>
                <w:szCs w:val="22"/>
                <w:lang w:val="bg-BG"/>
              </w:rPr>
              <w:t xml:space="preserve">Одобрен от: </w:t>
            </w:r>
          </w:p>
          <w:p w14:paraId="7795307A" w14:textId="77777777" w:rsidR="002D478D" w:rsidRPr="000D4004" w:rsidRDefault="002D478D" w:rsidP="00783593">
            <w:pPr>
              <w:pStyle w:val="TableContents"/>
              <w:spacing w:beforeAutospacing="0" w:after="0" w:afterAutospacing="0"/>
              <w:jc w:val="center"/>
              <w:rPr>
                <w:i/>
                <w:iCs/>
                <w:sz w:val="22"/>
                <w:szCs w:val="22"/>
                <w:lang w:val="bg-BG"/>
              </w:rPr>
            </w:pPr>
            <w:r>
              <w:rPr>
                <w:i/>
                <w:iCs/>
                <w:sz w:val="22"/>
                <w:szCs w:val="22"/>
                <w:lang w:val="bg-BG"/>
              </w:rPr>
              <w:t>Ръководителя на Управляващия орган на Оперативна програма „</w:t>
            </w:r>
            <w:r w:rsidRPr="00FE4FC4">
              <w:rPr>
                <w:i/>
                <w:iCs/>
                <w:sz w:val="22"/>
                <w:szCs w:val="22"/>
                <w:lang w:val="bg-BG"/>
              </w:rPr>
              <w:t>Добро управление</w:t>
            </w:r>
            <w:r>
              <w:rPr>
                <w:i/>
                <w:iCs/>
                <w:sz w:val="22"/>
                <w:szCs w:val="22"/>
                <w:lang w:val="bg-BG"/>
              </w:rPr>
              <w:t>”</w:t>
            </w:r>
          </w:p>
        </w:tc>
        <w:tc>
          <w:tcPr>
            <w:tcW w:w="2410" w:type="dxa"/>
            <w:vAlign w:val="center"/>
          </w:tcPr>
          <w:p w14:paraId="3171AC89" w14:textId="48DE9BCE" w:rsidR="002D478D" w:rsidRPr="00C67898" w:rsidRDefault="002D478D" w:rsidP="00D249F0">
            <w:pPr>
              <w:pStyle w:val="TableContents"/>
              <w:spacing w:before="100" w:after="100"/>
              <w:jc w:val="center"/>
              <w:rPr>
                <w:b/>
                <w:sz w:val="28"/>
                <w:szCs w:val="28"/>
                <w:lang w:val="bg-BG"/>
              </w:rPr>
            </w:pPr>
            <w:r w:rsidRPr="00C67898">
              <w:rPr>
                <w:sz w:val="22"/>
                <w:szCs w:val="22"/>
                <w:lang w:val="bg-BG"/>
              </w:rPr>
              <w:t>Дата</w:t>
            </w:r>
            <w:r w:rsidRPr="00F02417">
              <w:rPr>
                <w:sz w:val="22"/>
                <w:szCs w:val="22"/>
                <w:lang w:val="bg-BG"/>
              </w:rPr>
              <w:t xml:space="preserve">: </w:t>
            </w:r>
            <w:r w:rsidR="00D249F0">
              <w:rPr>
                <w:sz w:val="22"/>
                <w:szCs w:val="22"/>
                <w:lang w:val="bg-BG"/>
              </w:rPr>
              <w:t>01.08.2022</w:t>
            </w:r>
            <w:r w:rsidRPr="00F02417">
              <w:rPr>
                <w:sz w:val="22"/>
                <w:szCs w:val="22"/>
                <w:lang w:val="bg-BG"/>
              </w:rPr>
              <w:t xml:space="preserve"> г.</w:t>
            </w:r>
          </w:p>
        </w:tc>
      </w:tr>
    </w:tbl>
    <w:p w14:paraId="07289BB9" w14:textId="67BD8090" w:rsidR="00131703" w:rsidRDefault="00131703" w:rsidP="00E06BF2">
      <w:pPr>
        <w:spacing w:after="0" w:line="240" w:lineRule="auto"/>
        <w:rPr>
          <w:rFonts w:ascii="Times New Roman" w:hAnsi="Times New Roman" w:cs="Times New Roman"/>
          <w:b/>
          <w:sz w:val="24"/>
          <w:szCs w:val="24"/>
        </w:rPr>
      </w:pPr>
    </w:p>
    <w:p w14:paraId="6BFA08AD" w14:textId="5F7159D1" w:rsidR="00E06BF2" w:rsidRDefault="00E06BF2" w:rsidP="00E06BF2">
      <w:pPr>
        <w:spacing w:after="0" w:line="240" w:lineRule="auto"/>
        <w:rPr>
          <w:rFonts w:ascii="Times New Roman" w:hAnsi="Times New Roman" w:cs="Times New Roman"/>
          <w:b/>
          <w:sz w:val="24"/>
          <w:szCs w:val="24"/>
        </w:rPr>
      </w:pPr>
    </w:p>
    <w:p w14:paraId="1A8F8C3B" w14:textId="3B88EA86" w:rsidR="00E06BF2" w:rsidRDefault="00E06BF2" w:rsidP="00E06BF2">
      <w:pPr>
        <w:spacing w:after="0" w:line="240" w:lineRule="auto"/>
        <w:rPr>
          <w:rFonts w:ascii="Times New Roman" w:hAnsi="Times New Roman" w:cs="Times New Roman"/>
          <w:b/>
          <w:sz w:val="24"/>
          <w:szCs w:val="24"/>
        </w:rPr>
      </w:pPr>
    </w:p>
    <w:p w14:paraId="0E99F1A5" w14:textId="216AF201" w:rsidR="00E06BF2" w:rsidRDefault="00E06BF2" w:rsidP="00E06BF2">
      <w:pPr>
        <w:spacing w:after="0" w:line="240" w:lineRule="auto"/>
        <w:rPr>
          <w:rFonts w:ascii="Times New Roman" w:hAnsi="Times New Roman" w:cs="Times New Roman"/>
          <w:b/>
          <w:sz w:val="24"/>
          <w:szCs w:val="24"/>
        </w:rPr>
      </w:pPr>
    </w:p>
    <w:p w14:paraId="1ED2E1BD" w14:textId="77777777" w:rsidR="00E06BF2" w:rsidRDefault="00E06BF2" w:rsidP="00E06BF2">
      <w:pPr>
        <w:spacing w:after="0" w:line="240" w:lineRule="auto"/>
        <w:rPr>
          <w:rFonts w:ascii="Times New Roman" w:hAnsi="Times New Roman" w:cs="Times New Roman"/>
          <w:b/>
          <w:sz w:val="24"/>
          <w:szCs w:val="24"/>
        </w:rPr>
      </w:pPr>
    </w:p>
    <w:p w14:paraId="0542D365" w14:textId="783664D1" w:rsidR="005170B4" w:rsidRDefault="007C0EBF" w:rsidP="00E06BF2">
      <w:pPr>
        <w:spacing w:after="0"/>
        <w:rPr>
          <w:rFonts w:ascii="Times New Roman" w:hAnsi="Times New Roman" w:cs="Times New Roman"/>
          <w:b/>
          <w:caps/>
          <w:sz w:val="24"/>
          <w:szCs w:val="24"/>
        </w:rPr>
      </w:pP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r>
        <w:rPr>
          <w:rFonts w:ascii="Times New Roman" w:hAnsi="Times New Roman" w:cs="Times New Roman"/>
          <w:b/>
          <w:caps/>
          <w:sz w:val="24"/>
          <w:szCs w:val="24"/>
        </w:rPr>
        <w:tab/>
      </w:r>
    </w:p>
    <w:p w14:paraId="59C6B004" w14:textId="136BB403" w:rsidR="007C0EBF" w:rsidRDefault="007C0EBF" w:rsidP="00E06BF2">
      <w:pPr>
        <w:spacing w:after="0"/>
        <w:rPr>
          <w:rFonts w:ascii="Times New Roman" w:hAnsi="Times New Roman" w:cs="Times New Roman"/>
          <w:b/>
          <w:caps/>
          <w:sz w:val="24"/>
          <w:szCs w:val="24"/>
        </w:rPr>
      </w:pPr>
    </w:p>
    <w:p w14:paraId="0E0FD91B" w14:textId="77777777" w:rsidR="00131703" w:rsidRPr="00293DED" w:rsidRDefault="00131703" w:rsidP="00E06BF2">
      <w:pPr>
        <w:spacing w:after="0"/>
        <w:rPr>
          <w:rFonts w:ascii="Times New Roman" w:hAnsi="Times New Roman" w:cs="Times New Roman"/>
          <w:b/>
          <w:caps/>
          <w:sz w:val="24"/>
          <w:szCs w:val="24"/>
        </w:rPr>
      </w:pPr>
    </w:p>
    <w:p w14:paraId="6FB48748" w14:textId="010FFEA1" w:rsidR="005170B4" w:rsidRPr="00293DED" w:rsidRDefault="007C0EBF" w:rsidP="00E06BF2">
      <w:pPr>
        <w:spacing w:after="0"/>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7BB6BAD5" w14:textId="628811B4" w:rsidR="005170B4" w:rsidRPr="00293DED" w:rsidRDefault="007C0EBF" w:rsidP="004E5CB4">
      <w:pPr>
        <w:tabs>
          <w:tab w:val="left" w:pos="709"/>
          <w:tab w:val="left" w:pos="1418"/>
          <w:tab w:val="left" w:pos="2127"/>
          <w:tab w:val="left" w:pos="2836"/>
          <w:tab w:val="left" w:pos="3545"/>
          <w:tab w:val="right" w:pos="9404"/>
        </w:tabs>
        <w:spacing w:after="0" w:line="240" w:lineRule="auto"/>
        <w:ind w:right="1"/>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2C2A69F4" w14:textId="267B75E7" w:rsidR="005170B4" w:rsidRPr="002D478D" w:rsidRDefault="005170B4" w:rsidP="00E06BF2">
      <w:pPr>
        <w:spacing w:after="240" w:line="240" w:lineRule="auto"/>
        <w:rPr>
          <w:rFonts w:ascii="Times New Roman" w:eastAsia="Times New Roman" w:hAnsi="Times New Roman" w:cs="Times New Roman"/>
          <w:b/>
          <w:caps/>
          <w:position w:val="8"/>
          <w:sz w:val="24"/>
          <w:szCs w:val="24"/>
          <w:lang w:eastAsia="bg-BG"/>
        </w:rPr>
      </w:pPr>
    </w:p>
    <w:p w14:paraId="6966F65B" w14:textId="77777777" w:rsidR="00E06BF2" w:rsidRPr="002D478D" w:rsidRDefault="00E06BF2" w:rsidP="00E06BF2">
      <w:pPr>
        <w:spacing w:after="240" w:line="240" w:lineRule="auto"/>
        <w:rPr>
          <w:rFonts w:ascii="Times New Roman" w:eastAsia="Times New Roman" w:hAnsi="Times New Roman" w:cs="Times New Roman"/>
          <w:b/>
          <w:caps/>
          <w:position w:val="8"/>
          <w:sz w:val="24"/>
          <w:szCs w:val="24"/>
          <w:lang w:eastAsia="bg-BG"/>
        </w:rPr>
      </w:pPr>
    </w:p>
    <w:p w14:paraId="0C737D52" w14:textId="77777777" w:rsidR="00131703" w:rsidRDefault="00B02168" w:rsidP="00B02168">
      <w:pPr>
        <w:spacing w:after="240" w:line="240" w:lineRule="auto"/>
        <w:jc w:val="center"/>
        <w:rPr>
          <w:rFonts w:ascii="Times New Roman" w:eastAsia="Times New Roman" w:hAnsi="Times New Roman" w:cs="Times New Roman"/>
          <w:b/>
          <w:sz w:val="32"/>
          <w:szCs w:val="32"/>
          <w:lang w:eastAsia="bg-BG"/>
        </w:rPr>
      </w:pPr>
      <w:r w:rsidRPr="009E254B">
        <w:rPr>
          <w:rFonts w:ascii="Times New Roman" w:eastAsia="Times New Roman" w:hAnsi="Times New Roman" w:cs="Times New Roman"/>
          <w:b/>
          <w:sz w:val="32"/>
          <w:szCs w:val="32"/>
          <w:lang w:eastAsia="bg-BG"/>
        </w:rPr>
        <w:t xml:space="preserve">Методология </w:t>
      </w:r>
    </w:p>
    <w:p w14:paraId="722F70C2" w14:textId="1C232C9E" w:rsidR="00B02168" w:rsidRPr="00131703" w:rsidRDefault="00B02168" w:rsidP="00B02168">
      <w:pPr>
        <w:spacing w:after="240" w:line="240" w:lineRule="auto"/>
        <w:jc w:val="center"/>
        <w:rPr>
          <w:rFonts w:ascii="Times New Roman" w:eastAsia="Times New Roman" w:hAnsi="Times New Roman" w:cs="Times New Roman"/>
          <w:b/>
          <w:sz w:val="28"/>
          <w:szCs w:val="28"/>
          <w:lang w:eastAsia="bg-BG"/>
        </w:rPr>
      </w:pPr>
      <w:r w:rsidRPr="00131703">
        <w:rPr>
          <w:rFonts w:ascii="Times New Roman" w:eastAsia="Times New Roman" w:hAnsi="Times New Roman" w:cs="Times New Roman"/>
          <w:b/>
          <w:sz w:val="28"/>
          <w:szCs w:val="28"/>
          <w:lang w:eastAsia="bg-BG"/>
        </w:rPr>
        <w:t xml:space="preserve">за определяне на извадка за извършване на административни проверки на исканията за </w:t>
      </w:r>
      <w:r w:rsidR="005B09E9" w:rsidRPr="00131703">
        <w:rPr>
          <w:rFonts w:ascii="Times New Roman" w:eastAsia="Times New Roman" w:hAnsi="Times New Roman" w:cs="Times New Roman"/>
          <w:b/>
          <w:sz w:val="28"/>
          <w:szCs w:val="28"/>
          <w:lang w:eastAsia="bg-BG"/>
        </w:rPr>
        <w:t>плащане</w:t>
      </w:r>
      <w:r w:rsidRPr="00131703">
        <w:rPr>
          <w:rFonts w:ascii="Times New Roman" w:eastAsia="Times New Roman" w:hAnsi="Times New Roman" w:cs="Times New Roman"/>
          <w:b/>
          <w:sz w:val="28"/>
          <w:szCs w:val="28"/>
          <w:lang w:eastAsia="bg-BG"/>
        </w:rPr>
        <w:t>, п</w:t>
      </w:r>
      <w:r w:rsidR="0068403B" w:rsidRPr="00131703">
        <w:rPr>
          <w:rFonts w:ascii="Times New Roman" w:eastAsia="Times New Roman" w:hAnsi="Times New Roman" w:cs="Times New Roman"/>
          <w:b/>
          <w:sz w:val="28"/>
          <w:szCs w:val="28"/>
          <w:lang w:eastAsia="bg-BG"/>
        </w:rPr>
        <w:t xml:space="preserve">одавани от бенефициентите </w:t>
      </w:r>
      <w:r w:rsidR="009E254B" w:rsidRPr="00131703">
        <w:rPr>
          <w:rFonts w:ascii="Times New Roman" w:eastAsia="Times New Roman" w:hAnsi="Times New Roman" w:cs="Times New Roman"/>
          <w:b/>
          <w:sz w:val="28"/>
          <w:szCs w:val="28"/>
          <w:lang w:eastAsia="bg-BG"/>
        </w:rPr>
        <w:t>по</w:t>
      </w:r>
      <w:r w:rsidR="0068403B" w:rsidRPr="00131703">
        <w:rPr>
          <w:rFonts w:ascii="Times New Roman" w:eastAsia="Times New Roman" w:hAnsi="Times New Roman" w:cs="Times New Roman"/>
          <w:b/>
          <w:sz w:val="28"/>
          <w:szCs w:val="28"/>
          <w:lang w:eastAsia="bg-BG"/>
        </w:rPr>
        <w:t xml:space="preserve"> ОПДУ</w:t>
      </w:r>
    </w:p>
    <w:p w14:paraId="2105A862" w14:textId="77777777" w:rsidR="00B02168" w:rsidRPr="00E72466" w:rsidRDefault="00B02168" w:rsidP="00E06BF2">
      <w:pPr>
        <w:spacing w:after="240" w:line="240" w:lineRule="auto"/>
        <w:rPr>
          <w:rFonts w:ascii="Times New Roman" w:eastAsia="Times New Roman" w:hAnsi="Times New Roman" w:cs="Times New Roman"/>
          <w:b/>
          <w:sz w:val="24"/>
          <w:szCs w:val="24"/>
          <w:lang w:eastAsia="bg-BG"/>
        </w:rPr>
      </w:pPr>
    </w:p>
    <w:p w14:paraId="71196C46" w14:textId="77777777" w:rsidR="00096532" w:rsidRPr="00E72466" w:rsidRDefault="00096532" w:rsidP="00E06BF2">
      <w:pPr>
        <w:spacing w:after="240" w:line="240" w:lineRule="auto"/>
        <w:rPr>
          <w:rFonts w:ascii="Times New Roman" w:eastAsia="Times New Roman" w:hAnsi="Times New Roman" w:cs="Times New Roman"/>
          <w:b/>
          <w:sz w:val="24"/>
          <w:szCs w:val="24"/>
          <w:lang w:eastAsia="bg-BG"/>
        </w:rPr>
      </w:pPr>
    </w:p>
    <w:p w14:paraId="2AE85F33" w14:textId="1A75C563" w:rsidR="00B02168" w:rsidRDefault="00B02168" w:rsidP="00B02168">
      <w:pPr>
        <w:rPr>
          <w:rFonts w:ascii="Times New Roman" w:hAnsi="Times New Roman" w:cs="Times New Roman"/>
          <w:sz w:val="24"/>
          <w:szCs w:val="24"/>
          <w:lang w:eastAsia="en-GB"/>
        </w:rPr>
      </w:pPr>
    </w:p>
    <w:p w14:paraId="7FF00169" w14:textId="052295C7" w:rsidR="0054401F" w:rsidRDefault="0054401F" w:rsidP="00B02168">
      <w:pPr>
        <w:rPr>
          <w:rFonts w:ascii="Times New Roman" w:hAnsi="Times New Roman" w:cs="Times New Roman"/>
          <w:sz w:val="24"/>
          <w:szCs w:val="24"/>
          <w:lang w:eastAsia="en-GB"/>
        </w:rPr>
      </w:pPr>
    </w:p>
    <w:p w14:paraId="05D52125" w14:textId="73C1F4A6" w:rsidR="00E06BF2" w:rsidRDefault="00E06BF2">
      <w:pPr>
        <w:rPr>
          <w:rFonts w:ascii="Times New Roman" w:hAnsi="Times New Roman" w:cs="Times New Roman"/>
          <w:sz w:val="24"/>
          <w:szCs w:val="24"/>
          <w:lang w:eastAsia="en-GB"/>
        </w:rPr>
      </w:pPr>
      <w:r>
        <w:rPr>
          <w:rFonts w:ascii="Times New Roman" w:hAnsi="Times New Roman" w:cs="Times New Roman"/>
          <w:sz w:val="24"/>
          <w:szCs w:val="24"/>
          <w:lang w:eastAsia="en-GB"/>
        </w:rPr>
        <w:br w:type="page"/>
      </w:r>
    </w:p>
    <w:p w14:paraId="72D3833B" w14:textId="7D45D047" w:rsidR="00A8762C" w:rsidRDefault="00A8762C">
      <w:pPr>
        <w:rPr>
          <w:rFonts w:ascii="Times New Roman" w:hAnsi="Times New Roman" w:cs="Times New Roman"/>
          <w:sz w:val="24"/>
          <w:szCs w:val="24"/>
          <w:lang w:eastAsia="en-GB"/>
        </w:rPr>
      </w:pPr>
    </w:p>
    <w:p w14:paraId="1EAF63C5" w14:textId="16389751" w:rsidR="00A8762C" w:rsidRPr="00DA322A" w:rsidRDefault="00A8762C">
      <w:pPr>
        <w:rPr>
          <w:rFonts w:ascii="Times New Roman" w:hAnsi="Times New Roman" w:cs="Times New Roman"/>
          <w:sz w:val="24"/>
          <w:szCs w:val="24"/>
          <w:lang w:eastAsia="en-GB"/>
        </w:rPr>
      </w:pPr>
    </w:p>
    <w:sdt>
      <w:sdtPr>
        <w:rPr>
          <w:rFonts w:ascii="Times New Roman" w:hAnsi="Times New Roman" w:cs="Times New Roman"/>
          <w:b/>
          <w:bCs/>
          <w:sz w:val="24"/>
          <w:szCs w:val="24"/>
        </w:rPr>
        <w:id w:val="-1905367587"/>
        <w:docPartObj>
          <w:docPartGallery w:val="Table of Contents"/>
          <w:docPartUnique/>
        </w:docPartObj>
      </w:sdtPr>
      <w:sdtEndPr>
        <w:rPr>
          <w:b w:val="0"/>
          <w:bCs w:val="0"/>
        </w:rPr>
      </w:sdtEndPr>
      <w:sdtContent>
        <w:p w14:paraId="1ACDD0B9" w14:textId="54BD8646" w:rsidR="00B02168" w:rsidRPr="00DA322A" w:rsidRDefault="00B02168" w:rsidP="00B02168">
          <w:pPr>
            <w:jc w:val="center"/>
            <w:rPr>
              <w:rFonts w:ascii="Times New Roman" w:hAnsi="Times New Roman" w:cs="Times New Roman"/>
              <w:color w:val="0070C0"/>
              <w:sz w:val="24"/>
              <w:szCs w:val="24"/>
            </w:rPr>
          </w:pPr>
          <w:r w:rsidRPr="00DA322A">
            <w:rPr>
              <w:rFonts w:ascii="Times New Roman" w:hAnsi="Times New Roman" w:cs="Times New Roman"/>
              <w:color w:val="0070C0"/>
              <w:sz w:val="24"/>
              <w:szCs w:val="24"/>
            </w:rPr>
            <w:t>Съдържание:</w:t>
          </w:r>
        </w:p>
        <w:p w14:paraId="14418989" w14:textId="3FCFD751" w:rsidR="00E06BF2" w:rsidRPr="00DA322A" w:rsidRDefault="00B02168">
          <w:pPr>
            <w:pStyle w:val="TOC1"/>
            <w:rPr>
              <w:rFonts w:ascii="Times New Roman" w:eastAsiaTheme="minorEastAsia" w:hAnsi="Times New Roman" w:cs="Times New Roman"/>
              <w:noProof/>
              <w:sz w:val="24"/>
              <w:szCs w:val="24"/>
              <w:lang w:eastAsia="bg-BG"/>
            </w:rPr>
          </w:pPr>
          <w:r w:rsidRPr="00DA322A">
            <w:rPr>
              <w:rFonts w:ascii="Times New Roman" w:hAnsi="Times New Roman" w:cs="Times New Roman"/>
              <w:sz w:val="24"/>
              <w:szCs w:val="24"/>
            </w:rPr>
            <w:fldChar w:fldCharType="begin"/>
          </w:r>
          <w:r w:rsidRPr="00DA322A">
            <w:rPr>
              <w:rFonts w:ascii="Times New Roman" w:hAnsi="Times New Roman" w:cs="Times New Roman"/>
              <w:sz w:val="24"/>
              <w:szCs w:val="24"/>
            </w:rPr>
            <w:instrText xml:space="preserve"> TOC \o "1-3" \h \z \u </w:instrText>
          </w:r>
          <w:r w:rsidRPr="00DA322A">
            <w:rPr>
              <w:rFonts w:ascii="Times New Roman" w:hAnsi="Times New Roman" w:cs="Times New Roman"/>
              <w:sz w:val="24"/>
              <w:szCs w:val="24"/>
            </w:rPr>
            <w:fldChar w:fldCharType="separate"/>
          </w:r>
          <w:hyperlink w:anchor="_Toc19795099" w:history="1">
            <w:r w:rsidR="00E06BF2" w:rsidRPr="00DA322A">
              <w:rPr>
                <w:rStyle w:val="Hyperlink"/>
                <w:rFonts w:ascii="Times New Roman" w:hAnsi="Times New Roman" w:cs="Times New Roman"/>
                <w:noProof/>
                <w:sz w:val="24"/>
                <w:szCs w:val="24"/>
                <w:lang w:eastAsia="bg-BG"/>
              </w:rPr>
              <w:t>Списък на използваните съкращения и символи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_Toc19795099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3</w:t>
            </w:r>
            <w:r w:rsidR="00E06BF2" w:rsidRPr="00DA322A">
              <w:rPr>
                <w:rFonts w:ascii="Times New Roman" w:hAnsi="Times New Roman" w:cs="Times New Roman"/>
                <w:noProof/>
                <w:webHidden/>
                <w:sz w:val="24"/>
                <w:szCs w:val="24"/>
              </w:rPr>
              <w:fldChar w:fldCharType="end"/>
            </w:r>
          </w:hyperlink>
        </w:p>
        <w:p w14:paraId="31460FD5" w14:textId="1BF48DC7" w:rsidR="00E06BF2" w:rsidRPr="00DA322A" w:rsidRDefault="004C7326">
          <w:pPr>
            <w:pStyle w:val="TOC1"/>
            <w:rPr>
              <w:rFonts w:ascii="Times New Roman" w:eastAsiaTheme="minorEastAsia" w:hAnsi="Times New Roman" w:cs="Times New Roman"/>
              <w:noProof/>
              <w:sz w:val="24"/>
              <w:szCs w:val="24"/>
              <w:lang w:eastAsia="bg-BG"/>
            </w:rPr>
          </w:pPr>
          <w:hyperlink w:anchor="_Toc19795100" w:history="1">
            <w:r w:rsidR="00E06BF2" w:rsidRPr="00DA322A">
              <w:rPr>
                <w:rStyle w:val="Hyperlink"/>
                <w:rFonts w:ascii="Times New Roman" w:hAnsi="Times New Roman" w:cs="Times New Roman"/>
                <w:noProof/>
                <w:sz w:val="24"/>
                <w:szCs w:val="24"/>
                <w:lang w:val="en-US" w:eastAsia="bg-BG"/>
              </w:rPr>
              <w:t>1.</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Предназначение на Методологията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_Toc19795100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4</w:t>
            </w:r>
            <w:r w:rsidR="00E06BF2" w:rsidRPr="00DA322A">
              <w:rPr>
                <w:rFonts w:ascii="Times New Roman" w:hAnsi="Times New Roman" w:cs="Times New Roman"/>
                <w:noProof/>
                <w:webHidden/>
                <w:sz w:val="24"/>
                <w:szCs w:val="24"/>
              </w:rPr>
              <w:fldChar w:fldCharType="end"/>
            </w:r>
          </w:hyperlink>
        </w:p>
        <w:p w14:paraId="67DA27A8" w14:textId="7C0BD683" w:rsidR="00E06BF2" w:rsidRPr="00DA322A" w:rsidRDefault="004C7326">
          <w:pPr>
            <w:pStyle w:val="TOC1"/>
            <w:rPr>
              <w:rFonts w:ascii="Times New Roman" w:eastAsiaTheme="minorEastAsia" w:hAnsi="Times New Roman" w:cs="Times New Roman"/>
              <w:noProof/>
              <w:sz w:val="24"/>
              <w:szCs w:val="24"/>
              <w:lang w:eastAsia="bg-BG"/>
            </w:rPr>
          </w:pPr>
          <w:hyperlink w:anchor="_Toc19795101" w:history="1">
            <w:r w:rsidR="00E06BF2" w:rsidRPr="00DA322A">
              <w:rPr>
                <w:rStyle w:val="Hyperlink"/>
                <w:rFonts w:ascii="Times New Roman" w:hAnsi="Times New Roman" w:cs="Times New Roman"/>
                <w:noProof/>
                <w:sz w:val="24"/>
                <w:szCs w:val="24"/>
                <w:lang w:eastAsia="bg-BG"/>
              </w:rPr>
              <w:t>2.</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Основни понятия и принципи, използвани в методологията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_Toc19795101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5</w:t>
            </w:r>
            <w:r w:rsidR="00E06BF2" w:rsidRPr="00DA322A">
              <w:rPr>
                <w:rFonts w:ascii="Times New Roman" w:hAnsi="Times New Roman" w:cs="Times New Roman"/>
                <w:noProof/>
                <w:webHidden/>
                <w:sz w:val="24"/>
                <w:szCs w:val="24"/>
              </w:rPr>
              <w:fldChar w:fldCharType="end"/>
            </w:r>
          </w:hyperlink>
        </w:p>
        <w:p w14:paraId="37304A99" w14:textId="16C52812" w:rsidR="00E06BF2" w:rsidRPr="00DA322A" w:rsidRDefault="004C7326">
          <w:pPr>
            <w:pStyle w:val="TOC2"/>
            <w:rPr>
              <w:rFonts w:ascii="Times New Roman" w:eastAsiaTheme="minorEastAsia" w:hAnsi="Times New Roman" w:cs="Times New Roman"/>
              <w:noProof/>
              <w:sz w:val="24"/>
              <w:szCs w:val="24"/>
              <w:lang w:eastAsia="bg-BG"/>
            </w:rPr>
          </w:pPr>
          <w:hyperlink w:anchor="_Toc19795102" w:history="1">
            <w:r w:rsidR="00E06BF2" w:rsidRPr="00DA322A">
              <w:rPr>
                <w:rStyle w:val="Hyperlink"/>
                <w:rFonts w:ascii="Times New Roman" w:hAnsi="Times New Roman" w:cs="Times New Roman"/>
                <w:noProof/>
                <w:sz w:val="24"/>
                <w:szCs w:val="24"/>
                <w:lang w:eastAsia="bg-BG"/>
              </w:rPr>
              <w:t>2.1.</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Същност на извадковия подход при извършването на проверки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_Toc19795102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5</w:t>
            </w:r>
            <w:r w:rsidR="00E06BF2" w:rsidRPr="00DA322A">
              <w:rPr>
                <w:rFonts w:ascii="Times New Roman" w:hAnsi="Times New Roman" w:cs="Times New Roman"/>
                <w:noProof/>
                <w:webHidden/>
                <w:sz w:val="24"/>
                <w:szCs w:val="24"/>
              </w:rPr>
              <w:fldChar w:fldCharType="end"/>
            </w:r>
          </w:hyperlink>
        </w:p>
        <w:p w14:paraId="52AA9F01" w14:textId="005D1E49" w:rsidR="00E06BF2" w:rsidRPr="00DA322A" w:rsidRDefault="004C7326">
          <w:pPr>
            <w:pStyle w:val="TOC2"/>
            <w:rPr>
              <w:rFonts w:ascii="Times New Roman" w:eastAsiaTheme="minorEastAsia" w:hAnsi="Times New Roman" w:cs="Times New Roman"/>
              <w:noProof/>
              <w:sz w:val="24"/>
              <w:szCs w:val="24"/>
              <w:lang w:eastAsia="bg-BG"/>
            </w:rPr>
          </w:pPr>
          <w:hyperlink w:anchor="_Toc19795103" w:history="1">
            <w:r w:rsidR="00E06BF2" w:rsidRPr="00DA322A">
              <w:rPr>
                <w:rStyle w:val="Hyperlink"/>
                <w:rFonts w:ascii="Times New Roman" w:hAnsi="Times New Roman" w:cs="Times New Roman"/>
                <w:noProof/>
                <w:sz w:val="24"/>
                <w:szCs w:val="24"/>
                <w:lang w:eastAsia="bg-BG"/>
              </w:rPr>
              <w:t>2.2.</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Съвкупност</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_Toc19795103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6</w:t>
            </w:r>
            <w:r w:rsidR="00E06BF2" w:rsidRPr="00DA322A">
              <w:rPr>
                <w:rFonts w:ascii="Times New Roman" w:hAnsi="Times New Roman" w:cs="Times New Roman"/>
                <w:noProof/>
                <w:webHidden/>
                <w:sz w:val="24"/>
                <w:szCs w:val="24"/>
              </w:rPr>
              <w:fldChar w:fldCharType="end"/>
            </w:r>
          </w:hyperlink>
        </w:p>
        <w:p w14:paraId="76A2D7E1" w14:textId="5D15E624" w:rsidR="00E06BF2" w:rsidRPr="00DA322A" w:rsidRDefault="004C7326">
          <w:pPr>
            <w:pStyle w:val="TOC2"/>
            <w:rPr>
              <w:rFonts w:ascii="Times New Roman" w:eastAsiaTheme="minorEastAsia" w:hAnsi="Times New Roman" w:cs="Times New Roman"/>
              <w:noProof/>
              <w:sz w:val="24"/>
              <w:szCs w:val="24"/>
              <w:lang w:eastAsia="bg-BG"/>
            </w:rPr>
          </w:pPr>
          <w:hyperlink w:anchor="_Toc19795104" w:history="1">
            <w:r w:rsidR="00E06BF2" w:rsidRPr="00DA322A">
              <w:rPr>
                <w:rStyle w:val="Hyperlink"/>
                <w:rFonts w:ascii="Times New Roman" w:hAnsi="Times New Roman" w:cs="Times New Roman"/>
                <w:noProof/>
                <w:sz w:val="24"/>
                <w:szCs w:val="24"/>
                <w:lang w:eastAsia="bg-BG"/>
              </w:rPr>
              <w:t>2.3.</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Единици</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_Toc19795104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6</w:t>
            </w:r>
            <w:r w:rsidR="00E06BF2" w:rsidRPr="00DA322A">
              <w:rPr>
                <w:rFonts w:ascii="Times New Roman" w:hAnsi="Times New Roman" w:cs="Times New Roman"/>
                <w:noProof/>
                <w:webHidden/>
                <w:sz w:val="24"/>
                <w:szCs w:val="24"/>
              </w:rPr>
              <w:fldChar w:fldCharType="end"/>
            </w:r>
          </w:hyperlink>
        </w:p>
        <w:p w14:paraId="6040CFDE" w14:textId="00F22DE0" w:rsidR="00E06BF2" w:rsidRPr="00DA322A" w:rsidRDefault="004C7326">
          <w:pPr>
            <w:pStyle w:val="TOC2"/>
            <w:rPr>
              <w:rFonts w:ascii="Times New Roman" w:eastAsiaTheme="minorEastAsia" w:hAnsi="Times New Roman" w:cs="Times New Roman"/>
              <w:noProof/>
              <w:sz w:val="24"/>
              <w:szCs w:val="24"/>
              <w:lang w:eastAsia="bg-BG"/>
            </w:rPr>
          </w:pPr>
          <w:hyperlink w:anchor="_Toc19795105" w:history="1">
            <w:r w:rsidR="00E06BF2" w:rsidRPr="00DA322A">
              <w:rPr>
                <w:rStyle w:val="Hyperlink"/>
                <w:rFonts w:ascii="Times New Roman" w:hAnsi="Times New Roman" w:cs="Times New Roman"/>
                <w:noProof/>
                <w:sz w:val="24"/>
                <w:szCs w:val="24"/>
                <w:lang w:eastAsia="bg-BG"/>
              </w:rPr>
              <w:t>2.4.</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Видове извадки и подходи за тяхното излъчване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_Toc19795105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7</w:t>
            </w:r>
            <w:r w:rsidR="00E06BF2" w:rsidRPr="00DA322A">
              <w:rPr>
                <w:rFonts w:ascii="Times New Roman" w:hAnsi="Times New Roman" w:cs="Times New Roman"/>
                <w:noProof/>
                <w:webHidden/>
                <w:sz w:val="24"/>
                <w:szCs w:val="24"/>
              </w:rPr>
              <w:fldChar w:fldCharType="end"/>
            </w:r>
          </w:hyperlink>
        </w:p>
        <w:p w14:paraId="31735EAD" w14:textId="73C07965" w:rsidR="00E06BF2" w:rsidRPr="00DA322A" w:rsidRDefault="004C7326">
          <w:pPr>
            <w:pStyle w:val="TOC2"/>
            <w:rPr>
              <w:rFonts w:ascii="Times New Roman" w:eastAsiaTheme="minorEastAsia" w:hAnsi="Times New Roman" w:cs="Times New Roman"/>
              <w:noProof/>
              <w:sz w:val="24"/>
              <w:szCs w:val="24"/>
              <w:lang w:eastAsia="bg-BG"/>
            </w:rPr>
          </w:pPr>
          <w:hyperlink w:anchor="_Toc19795106" w:history="1">
            <w:r w:rsidR="00E06BF2" w:rsidRPr="00DA322A">
              <w:rPr>
                <w:rStyle w:val="Hyperlink"/>
                <w:rFonts w:ascii="Times New Roman" w:hAnsi="Times New Roman" w:cs="Times New Roman"/>
                <w:noProof/>
                <w:sz w:val="24"/>
                <w:szCs w:val="24"/>
                <w:lang w:eastAsia="bg-BG"/>
              </w:rPr>
              <w:t>2.5.</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Фактори, оказващи влияние върху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_Toc19795106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9</w:t>
            </w:r>
            <w:r w:rsidR="00E06BF2" w:rsidRPr="00DA322A">
              <w:rPr>
                <w:rFonts w:ascii="Times New Roman" w:hAnsi="Times New Roman" w:cs="Times New Roman"/>
                <w:noProof/>
                <w:webHidden/>
                <w:sz w:val="24"/>
                <w:szCs w:val="24"/>
              </w:rPr>
              <w:fldChar w:fldCharType="end"/>
            </w:r>
          </w:hyperlink>
        </w:p>
        <w:p w14:paraId="3203E352" w14:textId="61131E87" w:rsidR="00E06BF2" w:rsidRPr="00DA322A" w:rsidRDefault="004C7326">
          <w:pPr>
            <w:pStyle w:val="TOC3"/>
            <w:rPr>
              <w:rFonts w:ascii="Times New Roman" w:eastAsiaTheme="minorEastAsia" w:hAnsi="Times New Roman" w:cs="Times New Roman"/>
              <w:noProof/>
              <w:sz w:val="24"/>
              <w:szCs w:val="24"/>
              <w:lang w:eastAsia="bg-BG"/>
            </w:rPr>
          </w:pPr>
          <w:hyperlink w:anchor="_Toc19795107" w:history="1">
            <w:r w:rsidR="00E06BF2" w:rsidRPr="00DA322A">
              <w:rPr>
                <w:rStyle w:val="Hyperlink"/>
                <w:rFonts w:ascii="Times New Roman" w:hAnsi="Times New Roman" w:cs="Times New Roman"/>
                <w:noProof/>
                <w:sz w:val="24"/>
                <w:szCs w:val="24"/>
                <w:lang w:eastAsia="bg-BG"/>
              </w:rPr>
              <w:t>2.5.1. Извадков риск, ниво на доверие и извадкова грешка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_Toc19795107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9</w:t>
            </w:r>
            <w:r w:rsidR="00E06BF2" w:rsidRPr="00DA322A">
              <w:rPr>
                <w:rFonts w:ascii="Times New Roman" w:hAnsi="Times New Roman" w:cs="Times New Roman"/>
                <w:noProof/>
                <w:webHidden/>
                <w:sz w:val="24"/>
                <w:szCs w:val="24"/>
              </w:rPr>
              <w:fldChar w:fldCharType="end"/>
            </w:r>
          </w:hyperlink>
        </w:p>
        <w:p w14:paraId="5A349DC6" w14:textId="17B511DE" w:rsidR="00E06BF2" w:rsidRPr="00DA322A" w:rsidRDefault="004C7326">
          <w:pPr>
            <w:pStyle w:val="TOC3"/>
            <w:rPr>
              <w:rFonts w:ascii="Times New Roman" w:eastAsiaTheme="minorEastAsia" w:hAnsi="Times New Roman" w:cs="Times New Roman"/>
              <w:noProof/>
              <w:sz w:val="24"/>
              <w:szCs w:val="24"/>
              <w:lang w:eastAsia="bg-BG"/>
            </w:rPr>
          </w:pPr>
          <w:hyperlink w:anchor="_Toc19795108" w:history="1">
            <w:r w:rsidR="00E06BF2" w:rsidRPr="00DA322A">
              <w:rPr>
                <w:rStyle w:val="Hyperlink"/>
                <w:rFonts w:ascii="Times New Roman" w:hAnsi="Times New Roman" w:cs="Times New Roman"/>
                <w:noProof/>
                <w:sz w:val="24"/>
                <w:szCs w:val="24"/>
                <w:lang w:eastAsia="bg-BG"/>
              </w:rPr>
              <w:t>2.5.2. Влияние на генералната съвкупност върху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_Toc19795108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11</w:t>
            </w:r>
            <w:r w:rsidR="00E06BF2" w:rsidRPr="00DA322A">
              <w:rPr>
                <w:rFonts w:ascii="Times New Roman" w:hAnsi="Times New Roman" w:cs="Times New Roman"/>
                <w:noProof/>
                <w:webHidden/>
                <w:sz w:val="24"/>
                <w:szCs w:val="24"/>
              </w:rPr>
              <w:fldChar w:fldCharType="end"/>
            </w:r>
          </w:hyperlink>
        </w:p>
        <w:p w14:paraId="2F959EBB" w14:textId="4BC13AF4" w:rsidR="00E06BF2" w:rsidRPr="00DA322A" w:rsidRDefault="004C7326">
          <w:pPr>
            <w:pStyle w:val="TOC3"/>
            <w:rPr>
              <w:rFonts w:ascii="Times New Roman" w:eastAsiaTheme="minorEastAsia" w:hAnsi="Times New Roman" w:cs="Times New Roman"/>
              <w:noProof/>
              <w:sz w:val="24"/>
              <w:szCs w:val="24"/>
              <w:lang w:eastAsia="bg-BG"/>
            </w:rPr>
          </w:pPr>
          <w:hyperlink w:anchor="_Toc19795109" w:history="1">
            <w:r w:rsidR="00E06BF2" w:rsidRPr="00DA322A">
              <w:rPr>
                <w:rStyle w:val="Hyperlink"/>
                <w:rFonts w:ascii="Times New Roman" w:hAnsi="Times New Roman" w:cs="Times New Roman"/>
                <w:noProof/>
                <w:sz w:val="24"/>
                <w:szCs w:val="24"/>
                <w:lang w:eastAsia="bg-BG"/>
              </w:rPr>
              <w:t>2.5.3. Метод на формиране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_Toc19795109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12</w:t>
            </w:r>
            <w:r w:rsidR="00E06BF2" w:rsidRPr="00DA322A">
              <w:rPr>
                <w:rFonts w:ascii="Times New Roman" w:hAnsi="Times New Roman" w:cs="Times New Roman"/>
                <w:noProof/>
                <w:webHidden/>
                <w:sz w:val="24"/>
                <w:szCs w:val="24"/>
              </w:rPr>
              <w:fldChar w:fldCharType="end"/>
            </w:r>
          </w:hyperlink>
        </w:p>
        <w:p w14:paraId="19F731B2" w14:textId="3C4E55B9" w:rsidR="00E06BF2" w:rsidRPr="00DA322A" w:rsidRDefault="004C7326">
          <w:pPr>
            <w:pStyle w:val="TOC2"/>
            <w:rPr>
              <w:rFonts w:ascii="Times New Roman" w:eastAsiaTheme="minorEastAsia" w:hAnsi="Times New Roman" w:cs="Times New Roman"/>
              <w:noProof/>
              <w:sz w:val="24"/>
              <w:szCs w:val="24"/>
              <w:lang w:eastAsia="bg-BG"/>
            </w:rPr>
          </w:pPr>
          <w:hyperlink w:anchor="_Toc19795110" w:history="1">
            <w:r w:rsidR="00E06BF2" w:rsidRPr="00DA322A">
              <w:rPr>
                <w:rStyle w:val="Hyperlink"/>
                <w:rFonts w:ascii="Times New Roman" w:hAnsi="Times New Roman" w:cs="Times New Roman"/>
                <w:noProof/>
                <w:sz w:val="24"/>
                <w:szCs w:val="24"/>
                <w:lang w:eastAsia="bg-BG"/>
              </w:rPr>
              <w:t>2.6.</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Свойства на оценките, получени от извадките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_Toc19795110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14</w:t>
            </w:r>
            <w:r w:rsidR="00E06BF2" w:rsidRPr="00DA322A">
              <w:rPr>
                <w:rFonts w:ascii="Times New Roman" w:hAnsi="Times New Roman" w:cs="Times New Roman"/>
                <w:noProof/>
                <w:webHidden/>
                <w:sz w:val="24"/>
                <w:szCs w:val="24"/>
              </w:rPr>
              <w:fldChar w:fldCharType="end"/>
            </w:r>
          </w:hyperlink>
        </w:p>
        <w:p w14:paraId="3B3A3143" w14:textId="18F6957D" w:rsidR="00E06BF2" w:rsidRPr="00DA322A" w:rsidRDefault="004C7326">
          <w:pPr>
            <w:pStyle w:val="TOC2"/>
            <w:rPr>
              <w:rFonts w:ascii="Times New Roman" w:eastAsiaTheme="minorEastAsia" w:hAnsi="Times New Roman" w:cs="Times New Roman"/>
              <w:noProof/>
              <w:sz w:val="24"/>
              <w:szCs w:val="24"/>
              <w:lang w:eastAsia="bg-BG"/>
            </w:rPr>
          </w:pPr>
          <w:hyperlink w:anchor="_Toc19795111" w:history="1">
            <w:r w:rsidR="00E06BF2" w:rsidRPr="00DA322A">
              <w:rPr>
                <w:rStyle w:val="Hyperlink"/>
                <w:rFonts w:ascii="Times New Roman" w:hAnsi="Times New Roman" w:cs="Times New Roman"/>
                <w:noProof/>
                <w:sz w:val="24"/>
                <w:szCs w:val="24"/>
              </w:rPr>
              <w:t>2.7.</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rPr>
              <w:t>Определяне на обема на извадката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_Toc19795111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15</w:t>
            </w:r>
            <w:r w:rsidR="00E06BF2" w:rsidRPr="00DA322A">
              <w:rPr>
                <w:rFonts w:ascii="Times New Roman" w:hAnsi="Times New Roman" w:cs="Times New Roman"/>
                <w:noProof/>
                <w:webHidden/>
                <w:sz w:val="24"/>
                <w:szCs w:val="24"/>
              </w:rPr>
              <w:fldChar w:fldCharType="end"/>
            </w:r>
          </w:hyperlink>
        </w:p>
        <w:p w14:paraId="4280A8A3" w14:textId="73CE4380" w:rsidR="00E06BF2" w:rsidRPr="00DA322A" w:rsidRDefault="004C7326">
          <w:pPr>
            <w:pStyle w:val="TOC3"/>
            <w:rPr>
              <w:rFonts w:ascii="Times New Roman" w:eastAsiaTheme="minorEastAsia" w:hAnsi="Times New Roman" w:cs="Times New Roman"/>
              <w:noProof/>
              <w:sz w:val="24"/>
              <w:szCs w:val="24"/>
              <w:lang w:eastAsia="bg-BG"/>
            </w:rPr>
          </w:pPr>
          <w:hyperlink w:anchor="_Toc19795112" w:history="1">
            <w:r w:rsidR="00E06BF2" w:rsidRPr="00DA322A">
              <w:rPr>
                <w:rStyle w:val="Hyperlink"/>
                <w:rFonts w:ascii="Times New Roman" w:hAnsi="Times New Roman" w:cs="Times New Roman"/>
                <w:noProof/>
                <w:sz w:val="24"/>
                <w:szCs w:val="24"/>
                <w:lang w:eastAsia="bg-BG"/>
              </w:rPr>
              <w:t>2.7.1. Определяне на обема на извадката при категориен (дихотомен) признак</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_Toc19795112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15</w:t>
            </w:r>
            <w:r w:rsidR="00E06BF2" w:rsidRPr="00DA322A">
              <w:rPr>
                <w:rFonts w:ascii="Times New Roman" w:hAnsi="Times New Roman" w:cs="Times New Roman"/>
                <w:noProof/>
                <w:webHidden/>
                <w:sz w:val="24"/>
                <w:szCs w:val="24"/>
              </w:rPr>
              <w:fldChar w:fldCharType="end"/>
            </w:r>
          </w:hyperlink>
        </w:p>
        <w:p w14:paraId="5CD25220" w14:textId="6C868E09" w:rsidR="00E06BF2" w:rsidRPr="00DA322A" w:rsidRDefault="004C7326">
          <w:pPr>
            <w:pStyle w:val="TOC3"/>
            <w:rPr>
              <w:rFonts w:ascii="Times New Roman" w:eastAsiaTheme="minorEastAsia" w:hAnsi="Times New Roman" w:cs="Times New Roman"/>
              <w:noProof/>
              <w:sz w:val="24"/>
              <w:szCs w:val="24"/>
              <w:lang w:eastAsia="bg-BG"/>
            </w:rPr>
          </w:pPr>
          <w:hyperlink w:anchor="_Toc19795113" w:history="1">
            <w:r w:rsidR="00E06BF2" w:rsidRPr="00DA322A">
              <w:rPr>
                <w:rStyle w:val="Hyperlink"/>
                <w:rFonts w:ascii="Times New Roman" w:hAnsi="Times New Roman" w:cs="Times New Roman"/>
                <w:noProof/>
                <w:sz w:val="24"/>
                <w:szCs w:val="24"/>
                <w:lang w:eastAsia="bg-BG"/>
              </w:rPr>
              <w:t>2.7.2. Определяне на обема на извадката при вариационен признак</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_Toc19795113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16</w:t>
            </w:r>
            <w:r w:rsidR="00E06BF2" w:rsidRPr="00DA322A">
              <w:rPr>
                <w:rFonts w:ascii="Times New Roman" w:hAnsi="Times New Roman" w:cs="Times New Roman"/>
                <w:noProof/>
                <w:webHidden/>
                <w:sz w:val="24"/>
                <w:szCs w:val="24"/>
              </w:rPr>
              <w:fldChar w:fldCharType="end"/>
            </w:r>
          </w:hyperlink>
        </w:p>
        <w:p w14:paraId="0BA57875" w14:textId="0E90EC16" w:rsidR="00E06BF2" w:rsidRPr="00DA322A" w:rsidRDefault="004C7326">
          <w:pPr>
            <w:pStyle w:val="TOC2"/>
            <w:rPr>
              <w:rFonts w:ascii="Times New Roman" w:eastAsiaTheme="minorEastAsia" w:hAnsi="Times New Roman" w:cs="Times New Roman"/>
              <w:noProof/>
              <w:sz w:val="24"/>
              <w:szCs w:val="24"/>
              <w:lang w:eastAsia="bg-BG"/>
            </w:rPr>
          </w:pPr>
          <w:hyperlink w:anchor="_Toc19795114" w:history="1">
            <w:r w:rsidR="00E06BF2" w:rsidRPr="00DA322A">
              <w:rPr>
                <w:rStyle w:val="Hyperlink"/>
                <w:rFonts w:ascii="Times New Roman" w:hAnsi="Times New Roman" w:cs="Times New Roman"/>
                <w:noProof/>
                <w:sz w:val="24"/>
                <w:szCs w:val="24"/>
                <w:lang w:eastAsia="bg-BG"/>
              </w:rPr>
              <w:t>2.8.</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Стратифициран подбор</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_Toc19795114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18</w:t>
            </w:r>
            <w:r w:rsidR="00E06BF2" w:rsidRPr="00DA322A">
              <w:rPr>
                <w:rFonts w:ascii="Times New Roman" w:hAnsi="Times New Roman" w:cs="Times New Roman"/>
                <w:noProof/>
                <w:webHidden/>
                <w:sz w:val="24"/>
                <w:szCs w:val="24"/>
              </w:rPr>
              <w:fldChar w:fldCharType="end"/>
            </w:r>
          </w:hyperlink>
        </w:p>
        <w:p w14:paraId="660AEA62" w14:textId="506677EF" w:rsidR="00E06BF2" w:rsidRPr="00DA322A" w:rsidRDefault="004C7326">
          <w:pPr>
            <w:pStyle w:val="TOC3"/>
            <w:rPr>
              <w:rFonts w:ascii="Times New Roman" w:eastAsiaTheme="minorEastAsia" w:hAnsi="Times New Roman" w:cs="Times New Roman"/>
              <w:noProof/>
              <w:sz w:val="24"/>
              <w:szCs w:val="24"/>
              <w:lang w:eastAsia="bg-BG"/>
            </w:rPr>
          </w:pPr>
          <w:hyperlink w:anchor="_Toc19795115" w:history="1">
            <w:r w:rsidR="00E06BF2" w:rsidRPr="00DA322A">
              <w:rPr>
                <w:rStyle w:val="Hyperlink"/>
                <w:rFonts w:ascii="Times New Roman" w:hAnsi="Times New Roman" w:cs="Times New Roman"/>
                <w:noProof/>
                <w:sz w:val="24"/>
                <w:szCs w:val="24"/>
              </w:rPr>
              <w:t>2.8.1. Излъчване на стратифицирана извадка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_Toc19795115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18</w:t>
            </w:r>
            <w:r w:rsidR="00E06BF2" w:rsidRPr="00DA322A">
              <w:rPr>
                <w:rFonts w:ascii="Times New Roman" w:hAnsi="Times New Roman" w:cs="Times New Roman"/>
                <w:noProof/>
                <w:webHidden/>
                <w:sz w:val="24"/>
                <w:szCs w:val="24"/>
              </w:rPr>
              <w:fldChar w:fldCharType="end"/>
            </w:r>
          </w:hyperlink>
        </w:p>
        <w:p w14:paraId="4BCE8F30" w14:textId="433669C0" w:rsidR="00E06BF2" w:rsidRPr="00DA322A" w:rsidRDefault="004C7326">
          <w:pPr>
            <w:pStyle w:val="TOC3"/>
            <w:rPr>
              <w:rFonts w:ascii="Times New Roman" w:eastAsiaTheme="minorEastAsia" w:hAnsi="Times New Roman" w:cs="Times New Roman"/>
              <w:noProof/>
              <w:sz w:val="24"/>
              <w:szCs w:val="24"/>
              <w:lang w:eastAsia="bg-BG"/>
            </w:rPr>
          </w:pPr>
          <w:hyperlink w:anchor="_Toc19795116" w:history="1">
            <w:r w:rsidR="00E06BF2" w:rsidRPr="00DA322A">
              <w:rPr>
                <w:rStyle w:val="Hyperlink"/>
                <w:rFonts w:ascii="Times New Roman" w:hAnsi="Times New Roman" w:cs="Times New Roman"/>
                <w:noProof/>
                <w:sz w:val="24"/>
                <w:szCs w:val="24"/>
              </w:rPr>
              <w:t>2.8.2. Пост-стратификационна процедура</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_Toc19795116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19</w:t>
            </w:r>
            <w:r w:rsidR="00E06BF2" w:rsidRPr="00DA322A">
              <w:rPr>
                <w:rFonts w:ascii="Times New Roman" w:hAnsi="Times New Roman" w:cs="Times New Roman"/>
                <w:noProof/>
                <w:webHidden/>
                <w:sz w:val="24"/>
                <w:szCs w:val="24"/>
              </w:rPr>
              <w:fldChar w:fldCharType="end"/>
            </w:r>
          </w:hyperlink>
        </w:p>
        <w:p w14:paraId="4E57F941" w14:textId="6F674308" w:rsidR="00E06BF2" w:rsidRPr="00DA322A" w:rsidRDefault="004C7326">
          <w:pPr>
            <w:pStyle w:val="TOC1"/>
            <w:rPr>
              <w:rFonts w:ascii="Times New Roman" w:eastAsiaTheme="minorEastAsia" w:hAnsi="Times New Roman" w:cs="Times New Roman"/>
              <w:noProof/>
              <w:sz w:val="24"/>
              <w:szCs w:val="24"/>
              <w:lang w:eastAsia="bg-BG"/>
            </w:rPr>
          </w:pPr>
          <w:hyperlink w:anchor="_Toc19795117" w:history="1">
            <w:r w:rsidR="00E06BF2" w:rsidRPr="00DA322A">
              <w:rPr>
                <w:rStyle w:val="Hyperlink"/>
                <w:rFonts w:ascii="Times New Roman" w:hAnsi="Times New Roman" w:cs="Times New Roman"/>
                <w:noProof/>
                <w:sz w:val="24"/>
                <w:szCs w:val="24"/>
                <w:lang w:eastAsia="bg-BG"/>
              </w:rPr>
              <w:t>3.</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Практически указания за определяне (формиране) на извадка за извършване на административни проверки на исканията за плащане, подавани от бенефициентите по ОПДУ</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_Toc19795117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19</w:t>
            </w:r>
            <w:r w:rsidR="00E06BF2" w:rsidRPr="00DA322A">
              <w:rPr>
                <w:rFonts w:ascii="Times New Roman" w:hAnsi="Times New Roman" w:cs="Times New Roman"/>
                <w:noProof/>
                <w:webHidden/>
                <w:sz w:val="24"/>
                <w:szCs w:val="24"/>
              </w:rPr>
              <w:fldChar w:fldCharType="end"/>
            </w:r>
          </w:hyperlink>
        </w:p>
        <w:p w14:paraId="20022422" w14:textId="3CD78006" w:rsidR="00E06BF2" w:rsidRPr="00DA322A" w:rsidRDefault="004C7326">
          <w:pPr>
            <w:pStyle w:val="TOC3"/>
            <w:rPr>
              <w:rFonts w:ascii="Times New Roman" w:eastAsiaTheme="minorEastAsia" w:hAnsi="Times New Roman" w:cs="Times New Roman"/>
              <w:noProof/>
              <w:sz w:val="24"/>
              <w:szCs w:val="24"/>
              <w:lang w:eastAsia="bg-BG"/>
            </w:rPr>
          </w:pPr>
          <w:hyperlink w:anchor="_Toc19795118" w:history="1">
            <w:r w:rsidR="00E06BF2" w:rsidRPr="00DA322A">
              <w:rPr>
                <w:rStyle w:val="Hyperlink"/>
                <w:rFonts w:ascii="Times New Roman" w:hAnsi="Times New Roman" w:cs="Times New Roman"/>
                <w:noProof/>
                <w:sz w:val="24"/>
                <w:szCs w:val="24"/>
                <w:lang w:eastAsia="bg-BG"/>
              </w:rPr>
              <w:t>4.</w:t>
            </w:r>
            <w:r w:rsidR="00E06BF2" w:rsidRPr="00DA322A">
              <w:rPr>
                <w:rFonts w:ascii="Times New Roman" w:eastAsiaTheme="minorEastAsia" w:hAnsi="Times New Roman" w:cs="Times New Roman"/>
                <w:noProof/>
                <w:sz w:val="24"/>
                <w:szCs w:val="24"/>
                <w:lang w:eastAsia="bg-BG"/>
              </w:rPr>
              <w:tab/>
            </w:r>
            <w:r w:rsidR="00E06BF2" w:rsidRPr="00DA322A">
              <w:rPr>
                <w:rStyle w:val="Hyperlink"/>
                <w:rFonts w:ascii="Times New Roman" w:hAnsi="Times New Roman" w:cs="Times New Roman"/>
                <w:noProof/>
                <w:sz w:val="24"/>
                <w:szCs w:val="24"/>
                <w:lang w:eastAsia="bg-BG"/>
              </w:rPr>
              <w:t>Проектиране (екстраполиране) на резултатите от административната проверка върху цялото искане за плащане</w:t>
            </w:r>
            <w:r w:rsidR="00E06BF2" w:rsidRPr="00DA322A">
              <w:rPr>
                <w:rFonts w:ascii="Times New Roman" w:hAnsi="Times New Roman" w:cs="Times New Roman"/>
                <w:noProof/>
                <w:webHidden/>
                <w:sz w:val="24"/>
                <w:szCs w:val="24"/>
              </w:rPr>
              <w:tab/>
            </w:r>
            <w:r w:rsidR="00E06BF2" w:rsidRPr="00DA322A">
              <w:rPr>
                <w:rFonts w:ascii="Times New Roman" w:hAnsi="Times New Roman" w:cs="Times New Roman"/>
                <w:noProof/>
                <w:webHidden/>
                <w:sz w:val="24"/>
                <w:szCs w:val="24"/>
              </w:rPr>
              <w:fldChar w:fldCharType="begin"/>
            </w:r>
            <w:r w:rsidR="00E06BF2" w:rsidRPr="00DA322A">
              <w:rPr>
                <w:rFonts w:ascii="Times New Roman" w:hAnsi="Times New Roman" w:cs="Times New Roman"/>
                <w:noProof/>
                <w:webHidden/>
                <w:sz w:val="24"/>
                <w:szCs w:val="24"/>
              </w:rPr>
              <w:instrText xml:space="preserve"> PAGEREF _Toc19795118 \h </w:instrText>
            </w:r>
            <w:r w:rsidR="00E06BF2" w:rsidRPr="00DA322A">
              <w:rPr>
                <w:rFonts w:ascii="Times New Roman" w:hAnsi="Times New Roman" w:cs="Times New Roman"/>
                <w:noProof/>
                <w:webHidden/>
                <w:sz w:val="24"/>
                <w:szCs w:val="24"/>
              </w:rPr>
            </w:r>
            <w:r w:rsidR="00E06BF2" w:rsidRPr="00DA322A">
              <w:rPr>
                <w:rFonts w:ascii="Times New Roman" w:hAnsi="Times New Roman" w:cs="Times New Roman"/>
                <w:noProof/>
                <w:webHidden/>
                <w:sz w:val="24"/>
                <w:szCs w:val="24"/>
              </w:rPr>
              <w:fldChar w:fldCharType="separate"/>
            </w:r>
            <w:r w:rsidR="00F01E60">
              <w:rPr>
                <w:rFonts w:ascii="Times New Roman" w:hAnsi="Times New Roman" w:cs="Times New Roman"/>
                <w:noProof/>
                <w:webHidden/>
                <w:sz w:val="24"/>
                <w:szCs w:val="24"/>
              </w:rPr>
              <w:t>27</w:t>
            </w:r>
            <w:r w:rsidR="00E06BF2" w:rsidRPr="00DA322A">
              <w:rPr>
                <w:rFonts w:ascii="Times New Roman" w:hAnsi="Times New Roman" w:cs="Times New Roman"/>
                <w:noProof/>
                <w:webHidden/>
                <w:sz w:val="24"/>
                <w:szCs w:val="24"/>
              </w:rPr>
              <w:fldChar w:fldCharType="end"/>
            </w:r>
          </w:hyperlink>
        </w:p>
        <w:p w14:paraId="385DA9D4" w14:textId="53984951" w:rsidR="00B02168" w:rsidRPr="00E72466" w:rsidRDefault="00B02168" w:rsidP="00326616">
          <w:pPr>
            <w:tabs>
              <w:tab w:val="right" w:leader="dot" w:pos="9356"/>
            </w:tabs>
            <w:spacing w:after="0" w:line="360" w:lineRule="auto"/>
            <w:rPr>
              <w:rFonts w:ascii="Times New Roman" w:hAnsi="Times New Roman" w:cs="Times New Roman"/>
              <w:sz w:val="24"/>
              <w:szCs w:val="24"/>
            </w:rPr>
          </w:pPr>
          <w:r w:rsidRPr="00DA322A">
            <w:rPr>
              <w:rFonts w:ascii="Times New Roman" w:hAnsi="Times New Roman" w:cs="Times New Roman"/>
              <w:b/>
              <w:bCs/>
              <w:sz w:val="24"/>
              <w:szCs w:val="24"/>
            </w:rPr>
            <w:fldChar w:fldCharType="end"/>
          </w:r>
        </w:p>
      </w:sdtContent>
    </w:sdt>
    <w:p w14:paraId="7C48FC95" w14:textId="77777777" w:rsidR="00B02168" w:rsidRPr="00E72466" w:rsidRDefault="00B02168" w:rsidP="00B02168">
      <w:pPr>
        <w:rPr>
          <w:rFonts w:ascii="Times New Roman" w:eastAsia="Times New Roman" w:hAnsi="Times New Roman" w:cs="Times New Roman"/>
          <w:b/>
          <w:sz w:val="24"/>
          <w:szCs w:val="24"/>
          <w:u w:val="single"/>
          <w:lang w:eastAsia="en-GB"/>
        </w:rPr>
      </w:pPr>
      <w:r w:rsidRPr="00E72466">
        <w:rPr>
          <w:rFonts w:ascii="Times New Roman" w:eastAsia="Times New Roman" w:hAnsi="Times New Roman" w:cs="Times New Roman"/>
          <w:b/>
          <w:sz w:val="24"/>
          <w:szCs w:val="24"/>
          <w:u w:val="single"/>
          <w:lang w:eastAsia="en-GB"/>
        </w:rPr>
        <w:br w:type="page"/>
      </w:r>
    </w:p>
    <w:p w14:paraId="170EE6C7" w14:textId="77777777" w:rsidR="00B02168" w:rsidRPr="00E72466" w:rsidRDefault="00B02168" w:rsidP="00B02168">
      <w:pPr>
        <w:pStyle w:val="Heading1"/>
        <w:numPr>
          <w:ilvl w:val="0"/>
          <w:numId w:val="0"/>
        </w:numPr>
        <w:jc w:val="center"/>
        <w:rPr>
          <w:rFonts w:ascii="Times New Roman" w:hAnsi="Times New Roman" w:cs="Times New Roman"/>
          <w:sz w:val="24"/>
          <w:szCs w:val="24"/>
          <w:lang w:eastAsia="bg-BG"/>
        </w:rPr>
      </w:pPr>
      <w:bookmarkStart w:id="1" w:name="_Toc19795099"/>
      <w:r w:rsidRPr="00E72466">
        <w:rPr>
          <w:rFonts w:ascii="Times New Roman" w:hAnsi="Times New Roman" w:cs="Times New Roman"/>
          <w:sz w:val="24"/>
          <w:szCs w:val="24"/>
          <w:lang w:eastAsia="bg-BG"/>
        </w:rPr>
        <w:lastRenderedPageBreak/>
        <w:t>Списък на използваните съкращения и символи</w:t>
      </w:r>
      <w:bookmarkEnd w:id="1"/>
    </w:p>
    <w:p w14:paraId="134BDA2A" w14:textId="77777777" w:rsidR="00E06BF2" w:rsidRDefault="00E06BF2" w:rsidP="0099152D">
      <w:pPr>
        <w:spacing w:after="120" w:line="240" w:lineRule="auto"/>
        <w:ind w:left="2694" w:hanging="2694"/>
        <w:jc w:val="both"/>
        <w:rPr>
          <w:rFonts w:ascii="Times New Roman" w:hAnsi="Times New Roman" w:cs="Times New Roman"/>
          <w:sz w:val="24"/>
          <w:szCs w:val="24"/>
          <w:lang w:eastAsia="bg-BG"/>
        </w:rPr>
      </w:pPr>
    </w:p>
    <w:p w14:paraId="0036E316" w14:textId="26E75245" w:rsidR="0001010B" w:rsidRPr="00E72466" w:rsidRDefault="0068403B"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ОПДУ</w:t>
      </w:r>
      <w:r w:rsidR="0001010B" w:rsidRPr="00E72466">
        <w:rPr>
          <w:rFonts w:ascii="Times New Roman" w:hAnsi="Times New Roman" w:cs="Times New Roman"/>
          <w:sz w:val="24"/>
          <w:szCs w:val="24"/>
          <w:lang w:eastAsia="bg-BG"/>
        </w:rPr>
        <w:tab/>
        <w:t>Оперативна програма „</w:t>
      </w:r>
      <w:r w:rsidRPr="00E72466">
        <w:rPr>
          <w:rFonts w:ascii="Times New Roman" w:hAnsi="Times New Roman" w:cs="Times New Roman"/>
          <w:sz w:val="24"/>
          <w:szCs w:val="24"/>
          <w:lang w:eastAsia="bg-BG"/>
        </w:rPr>
        <w:t>Добро управление</w:t>
      </w:r>
      <w:r w:rsidR="0001010B" w:rsidRPr="00E72466">
        <w:rPr>
          <w:rFonts w:ascii="Times New Roman" w:hAnsi="Times New Roman" w:cs="Times New Roman"/>
          <w:sz w:val="24"/>
          <w:szCs w:val="24"/>
          <w:lang w:eastAsia="bg-BG"/>
        </w:rPr>
        <w:t>“</w:t>
      </w:r>
    </w:p>
    <w:p w14:paraId="0AA16F69" w14:textId="332FD857"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ЕС</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Европейски съюз</w:t>
      </w:r>
    </w:p>
    <w:p w14:paraId="6E3BB7E7" w14:textId="4D8B49C3"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ЕСИФ</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Европейските структурни и инвестиционни фондове</w:t>
      </w:r>
    </w:p>
    <w:p w14:paraId="040B11EE" w14:textId="7399949B" w:rsidR="00B02168"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ИСУН</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Информационна система за управление и наблюдение</w:t>
      </w:r>
    </w:p>
    <w:p w14:paraId="593A8594" w14:textId="19CD044E" w:rsidR="00901A10" w:rsidRPr="0099152D" w:rsidRDefault="00901A10" w:rsidP="0099152D">
      <w:pPr>
        <w:spacing w:after="120" w:line="240" w:lineRule="auto"/>
        <w:ind w:left="2694" w:hanging="2694"/>
        <w:jc w:val="both"/>
        <w:rPr>
          <w:rFonts w:ascii="Times New Roman" w:hAnsi="Times New Roman" w:cs="Times New Roman"/>
          <w:bCs/>
          <w:color w:val="000000"/>
          <w:sz w:val="24"/>
          <w:szCs w:val="24"/>
        </w:rPr>
      </w:pPr>
      <w:r w:rsidRPr="0099152D">
        <w:rPr>
          <w:rFonts w:ascii="Times New Roman" w:hAnsi="Times New Roman" w:cs="Times New Roman"/>
          <w:bCs/>
          <w:color w:val="000000"/>
          <w:sz w:val="24"/>
          <w:szCs w:val="24"/>
        </w:rPr>
        <w:t>Регламент № 1303/2013</w:t>
      </w:r>
      <w:r w:rsidR="0099152D">
        <w:rPr>
          <w:rFonts w:ascii="Times New Roman" w:hAnsi="Times New Roman" w:cs="Times New Roman"/>
          <w:bCs/>
          <w:color w:val="000000"/>
          <w:sz w:val="24"/>
          <w:szCs w:val="24"/>
        </w:rPr>
        <w:tab/>
      </w:r>
      <w:r w:rsidRPr="0099152D">
        <w:rPr>
          <w:rFonts w:ascii="Times New Roman" w:hAnsi="Times New Roman" w:cs="Times New Roman"/>
          <w:bCs/>
          <w:color w:val="000000"/>
          <w:sz w:val="24"/>
          <w:szCs w:val="24"/>
        </w:rPr>
        <w:t>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w:t>
      </w:r>
      <w:r w:rsidRPr="0099152D">
        <w:rPr>
          <w:rFonts w:ascii="Times New Roman" w:hAnsi="Times New Roman" w:cs="Times New Roman"/>
          <w:bCs/>
          <w:color w:val="000000"/>
          <w:sz w:val="24"/>
          <w:szCs w:val="24"/>
        </w:rPr>
        <w:tab/>
      </w:r>
    </w:p>
    <w:p w14:paraId="35603D42" w14:textId="564A409A" w:rsidR="00901A10" w:rsidRPr="0099152D" w:rsidRDefault="00901A10" w:rsidP="0099152D">
      <w:pPr>
        <w:spacing w:after="120" w:line="240" w:lineRule="auto"/>
        <w:ind w:left="2694" w:hanging="2694"/>
        <w:jc w:val="both"/>
        <w:rPr>
          <w:rFonts w:ascii="Times New Roman" w:hAnsi="Times New Roman" w:cs="Times New Roman"/>
          <w:bCs/>
          <w:color w:val="000000"/>
          <w:sz w:val="24"/>
          <w:szCs w:val="24"/>
        </w:rPr>
      </w:pPr>
      <w:r w:rsidRPr="0099152D">
        <w:rPr>
          <w:rFonts w:ascii="Times New Roman" w:hAnsi="Times New Roman" w:cs="Times New Roman"/>
          <w:bCs/>
          <w:color w:val="000000"/>
          <w:sz w:val="24"/>
          <w:szCs w:val="24"/>
        </w:rPr>
        <w:t>Регламент № 480/2014</w:t>
      </w:r>
      <w:r w:rsidRPr="0099152D">
        <w:rPr>
          <w:rFonts w:ascii="Times New Roman" w:hAnsi="Times New Roman" w:cs="Times New Roman"/>
          <w:bCs/>
          <w:color w:val="000000"/>
          <w:sz w:val="24"/>
          <w:szCs w:val="24"/>
        </w:rPr>
        <w:tab/>
        <w:t>ДЕЛЕГИРАН РЕГЛАМЕНТ (ЕС) № 480/2014 НА КОМИСИЯТА</w:t>
      </w:r>
      <w:r w:rsidRPr="00901A10">
        <w:rPr>
          <w:rFonts w:ascii="Times New Roman" w:hAnsi="Times New Roman" w:cs="Times New Roman"/>
          <w:bCs/>
          <w:color w:val="000000"/>
          <w:sz w:val="24"/>
          <w:szCs w:val="24"/>
        </w:rPr>
        <w:t xml:space="preserve"> от 3 март 2014 година за допълнение на Регламент (ЕС) № 1303/2013 на Европейския парламент и на Съвета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w:t>
      </w:r>
    </w:p>
    <w:p w14:paraId="07898232" w14:textId="06C44947" w:rsidR="000A153F" w:rsidRPr="00E72466" w:rsidRDefault="00B02168" w:rsidP="0099152D">
      <w:pPr>
        <w:spacing w:after="120" w:line="240" w:lineRule="auto"/>
        <w:ind w:left="2694" w:hanging="269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УО</w:t>
      </w:r>
      <w:r w:rsidR="0001010B"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Управляващ орган</w:t>
      </w:r>
    </w:p>
    <w:p w14:paraId="06DAD6CA" w14:textId="4CB98456"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Е</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извадкова (максимална стохастична) грешка</w:t>
      </w:r>
    </w:p>
    <w:p w14:paraId="146EBB0F" w14:textId="695C9B53" w:rsidR="00B02168" w:rsidRPr="002D478D"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k</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00DB1954" w:rsidRPr="00E72466">
        <w:rPr>
          <w:rFonts w:ascii="Times New Roman" w:hAnsi="Times New Roman" w:cs="Times New Roman"/>
          <w:sz w:val="24"/>
          <w:szCs w:val="24"/>
          <w:lang w:eastAsia="bg-BG"/>
        </w:rPr>
        <w:t>стъпка</w:t>
      </w:r>
      <w:r w:rsidRPr="00E72466">
        <w:rPr>
          <w:rFonts w:ascii="Times New Roman" w:hAnsi="Times New Roman" w:cs="Times New Roman"/>
          <w:sz w:val="24"/>
          <w:szCs w:val="24"/>
          <w:lang w:eastAsia="bg-BG"/>
        </w:rPr>
        <w:t xml:space="preserve"> на подбора</w:t>
      </w:r>
    </w:p>
    <w:p w14:paraId="770AE059" w14:textId="0A6D9C95"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обем на генералната съвкупност</w:t>
      </w:r>
    </w:p>
    <w:p w14:paraId="774DB57B" w14:textId="34608D5A"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n</w:t>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обем на извадката</w:t>
      </w:r>
    </w:p>
    <w:p w14:paraId="7B383953" w14:textId="3D6964FB" w:rsidR="00B02168" w:rsidRPr="00E72466"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p</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относителен дял</w:t>
      </w:r>
    </w:p>
    <w:p w14:paraId="0112FBED" w14:textId="77777777" w:rsidR="0099152D"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s</w:t>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2D478D">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стандартно отклонение по изследвания признак</w:t>
      </w:r>
    </w:p>
    <w:p w14:paraId="71FBD0AF" w14:textId="61367428" w:rsidR="00EA5439" w:rsidRDefault="00B02168" w:rsidP="0099152D">
      <w:pPr>
        <w:tabs>
          <w:tab w:val="left" w:pos="1843"/>
          <w:tab w:val="left" w:pos="2410"/>
          <w:tab w:val="left" w:pos="2694"/>
        </w:tabs>
        <w:spacing w:after="120" w:line="240" w:lineRule="auto"/>
        <w:rPr>
          <w:rFonts w:ascii="Times New Roman" w:hAnsi="Times New Roman" w:cs="Times New Roman"/>
          <w:sz w:val="24"/>
          <w:szCs w:val="24"/>
          <w:lang w:eastAsia="bg-BG"/>
        </w:rPr>
      </w:pPr>
      <w:r w:rsidRPr="00E72466">
        <w:rPr>
          <w:rFonts w:ascii="Times New Roman" w:hAnsi="Times New Roman" w:cs="Times New Roman"/>
          <w:position w:val="-4"/>
          <w:sz w:val="24"/>
          <w:szCs w:val="24"/>
        </w:rPr>
        <w:object w:dxaOrig="279" w:dyaOrig="300" w14:anchorId="61F9E7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5pt;height:15.05pt" o:ole="">
            <v:imagedata r:id="rId8" o:title=""/>
          </v:shape>
          <o:OLEObject Type="Embed" ProgID="Equation.DSMT4" ShapeID="_x0000_i1025" DrawAspect="Content" ObjectID="_1720532852" r:id="rId9"/>
        </w:object>
      </w:r>
      <w:r w:rsidRPr="00E72466">
        <w:rPr>
          <w:rFonts w:ascii="Times New Roman" w:hAnsi="Times New Roman" w:cs="Times New Roman"/>
          <w:sz w:val="24"/>
          <w:szCs w:val="24"/>
        </w:rPr>
        <w:tab/>
      </w:r>
      <w:r w:rsidRPr="00E72466">
        <w:rPr>
          <w:rFonts w:ascii="Times New Roman" w:hAnsi="Times New Roman" w:cs="Times New Roman"/>
          <w:sz w:val="24"/>
          <w:szCs w:val="24"/>
          <w:lang w:eastAsia="bg-BG"/>
        </w:rPr>
        <w:tab/>
      </w:r>
      <w:r w:rsidRPr="00E72466">
        <w:rPr>
          <w:rFonts w:ascii="Times New Roman" w:hAnsi="Times New Roman" w:cs="Times New Roman"/>
          <w:sz w:val="24"/>
          <w:szCs w:val="24"/>
          <w:lang w:eastAsia="bg-BG"/>
        </w:rPr>
        <w:tab/>
        <w:t>средна аритметична</w:t>
      </w:r>
    </w:p>
    <w:p w14:paraId="3F14769C" w14:textId="6391E564" w:rsidR="00B02168" w:rsidRPr="00E72466" w:rsidRDefault="00B02168" w:rsidP="0099152D">
      <w:pPr>
        <w:tabs>
          <w:tab w:val="left" w:pos="1843"/>
          <w:tab w:val="left" w:pos="2410"/>
          <w:tab w:val="left" w:pos="2694"/>
        </w:tabs>
        <w:spacing w:after="120" w:line="240" w:lineRule="auto"/>
        <w:ind w:left="-142" w:firstLine="142"/>
        <w:rPr>
          <w:rFonts w:ascii="Times New Roman" w:hAnsi="Times New Roman" w:cs="Times New Roman"/>
          <w:sz w:val="24"/>
          <w:szCs w:val="24"/>
          <w:lang w:eastAsia="bg-BG"/>
        </w:rPr>
      </w:pPr>
      <w:r w:rsidRPr="00E72466">
        <w:rPr>
          <w:rFonts w:ascii="Times New Roman" w:hAnsi="Times New Roman" w:cs="Times New Roman"/>
          <w:i/>
          <w:sz w:val="24"/>
          <w:szCs w:val="24"/>
          <w:lang w:val="en-US" w:eastAsia="bg-BG"/>
        </w:rPr>
        <w:t>z</w:t>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val="en-US" w:eastAsia="bg-BG"/>
        </w:rPr>
        <w:tab/>
      </w:r>
      <w:r w:rsidRPr="00E72466">
        <w:rPr>
          <w:rFonts w:ascii="Times New Roman" w:hAnsi="Times New Roman" w:cs="Times New Roman"/>
          <w:sz w:val="24"/>
          <w:szCs w:val="24"/>
          <w:lang w:eastAsia="bg-BG"/>
        </w:rPr>
        <w:t>гаранционен множител</w:t>
      </w:r>
    </w:p>
    <w:p w14:paraId="0F172254" w14:textId="0768B247" w:rsidR="00B02168" w:rsidRPr="00E72466" w:rsidRDefault="00B02168" w:rsidP="00B02168">
      <w:pPr>
        <w:spacing w:after="120"/>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br w:type="page"/>
      </w:r>
    </w:p>
    <w:p w14:paraId="058CBA53" w14:textId="2B07EA66" w:rsidR="00B02168" w:rsidRPr="00E72466" w:rsidRDefault="00B02168" w:rsidP="00D442D7">
      <w:pPr>
        <w:pStyle w:val="Heading1"/>
        <w:numPr>
          <w:ilvl w:val="0"/>
          <w:numId w:val="3"/>
        </w:numPr>
        <w:spacing w:after="120"/>
        <w:ind w:left="426" w:hanging="426"/>
        <w:jc w:val="both"/>
        <w:rPr>
          <w:rFonts w:ascii="Times New Roman" w:hAnsi="Times New Roman" w:cs="Times New Roman"/>
          <w:sz w:val="24"/>
          <w:szCs w:val="24"/>
          <w:lang w:val="en-US" w:eastAsia="bg-BG"/>
        </w:rPr>
      </w:pPr>
      <w:bookmarkStart w:id="2" w:name="_Toc19795100"/>
      <w:r w:rsidRPr="00E72466">
        <w:rPr>
          <w:rFonts w:ascii="Times New Roman" w:hAnsi="Times New Roman" w:cs="Times New Roman"/>
          <w:sz w:val="24"/>
          <w:szCs w:val="24"/>
          <w:lang w:eastAsia="bg-BG"/>
        </w:rPr>
        <w:lastRenderedPageBreak/>
        <w:t>Предназначение на Методологията</w:t>
      </w:r>
      <w:bookmarkEnd w:id="2"/>
    </w:p>
    <w:p w14:paraId="02D4B269" w14:textId="6DFCB76E" w:rsidR="00B02168" w:rsidRPr="00E72466" w:rsidRDefault="00B02168" w:rsidP="00E72466">
      <w:pPr>
        <w:pStyle w:val="Default"/>
        <w:spacing w:after="120" w:line="276" w:lineRule="auto"/>
        <w:jc w:val="both"/>
      </w:pPr>
      <w:r w:rsidRPr="00E72466">
        <w:t xml:space="preserve">Управляващият орган </w:t>
      </w:r>
      <w:r w:rsidR="0099152D">
        <w:t xml:space="preserve">(УО) </w:t>
      </w:r>
      <w:r w:rsidRPr="00E72466">
        <w:t xml:space="preserve">на Оперативна програма </w:t>
      </w:r>
      <w:r w:rsidR="0068403B" w:rsidRPr="00E72466">
        <w:t>„Добро управление“</w:t>
      </w:r>
      <w:r w:rsidRPr="00E72466">
        <w:t xml:space="preserve"> за периода 2014-2020 г. е </w:t>
      </w:r>
      <w:r w:rsidR="0068403B" w:rsidRPr="00E72466">
        <w:t>дирекция „Добро управление“</w:t>
      </w:r>
      <w:r w:rsidRPr="00E72466">
        <w:t xml:space="preserve"> към </w:t>
      </w:r>
      <w:r w:rsidR="0068403B" w:rsidRPr="00E72466">
        <w:t xml:space="preserve">Администрация на </w:t>
      </w:r>
      <w:r w:rsidRPr="00E72466">
        <w:rPr>
          <w:lang w:eastAsia="bg-BG"/>
        </w:rPr>
        <w:t>Минист</w:t>
      </w:r>
      <w:r w:rsidR="0068403B" w:rsidRPr="00E72466">
        <w:rPr>
          <w:lang w:eastAsia="bg-BG"/>
        </w:rPr>
        <w:t>ерския съвет</w:t>
      </w:r>
      <w:r w:rsidRPr="00E72466">
        <w:t xml:space="preserve">. Дейностите, за които </w:t>
      </w:r>
      <w:r w:rsidR="0068403B" w:rsidRPr="00E72466">
        <w:t>дирекцията</w:t>
      </w:r>
      <w:r w:rsidRPr="00E72466">
        <w:t xml:space="preserve"> отговаря, са свързани с подготовката, управлението и мониторинга на програмата, финансовото управление и контрол, избора на операциите и изпълнението на мерки</w:t>
      </w:r>
      <w:r w:rsidR="001406CA" w:rsidRPr="00E72466">
        <w:t>те</w:t>
      </w:r>
      <w:r w:rsidRPr="00E72466">
        <w:t xml:space="preserve"> за информация и публичност на оперативната програма.</w:t>
      </w:r>
    </w:p>
    <w:p w14:paraId="34CD18B9" w14:textId="3BDEE8A2" w:rsidR="00B02168" w:rsidRPr="00E72466" w:rsidRDefault="00B02168" w:rsidP="00E72466">
      <w:pPr>
        <w:pStyle w:val="Default"/>
        <w:spacing w:after="120" w:line="276" w:lineRule="auto"/>
        <w:jc w:val="both"/>
      </w:pPr>
      <w:r w:rsidRPr="00E72466">
        <w:t>Една от функциите на УО е посочена в чл. 125 на Регламент № 1303/2013</w:t>
      </w:r>
      <w:r w:rsidR="004A1AF6" w:rsidRPr="00E72466">
        <w:t xml:space="preserve"> </w:t>
      </w:r>
      <w:r w:rsidRPr="00E72466">
        <w:t>и е свързана с извършването на проверка „дали съфинансираните продукти и услуги са доставени 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 Тези проверки включват следните процедури:</w:t>
      </w:r>
    </w:p>
    <w:p w14:paraId="3B3A3BFD" w14:textId="718F7247" w:rsidR="00B02168" w:rsidRPr="00E72466" w:rsidRDefault="00B02168" w:rsidP="00B02168">
      <w:pPr>
        <w:pStyle w:val="Default"/>
        <w:spacing w:after="120" w:line="276" w:lineRule="auto"/>
        <w:ind w:firstLine="709"/>
        <w:jc w:val="both"/>
      </w:pPr>
      <w:r w:rsidRPr="00E72466">
        <w:t xml:space="preserve">а) административни проверки по отношение на всяко искане за </w:t>
      </w:r>
      <w:r w:rsidR="001406CA" w:rsidRPr="00E72466">
        <w:t>плащане</w:t>
      </w:r>
      <w:r w:rsidRPr="00E72466">
        <w:t xml:space="preserve">, подадено от бенефициентите и </w:t>
      </w:r>
    </w:p>
    <w:p w14:paraId="441C2E07" w14:textId="27200F6C" w:rsidR="00B02168" w:rsidRPr="00E72466" w:rsidRDefault="00B02168" w:rsidP="00B02168">
      <w:pPr>
        <w:pStyle w:val="Default"/>
        <w:spacing w:after="120" w:line="276" w:lineRule="auto"/>
        <w:ind w:firstLine="709"/>
        <w:jc w:val="both"/>
      </w:pPr>
      <w:r w:rsidRPr="00E72466">
        <w:t>б) проверки на място.</w:t>
      </w:r>
    </w:p>
    <w:p w14:paraId="081EA993" w14:textId="4F7AD40A" w:rsidR="00B02168" w:rsidRPr="00E72466" w:rsidRDefault="00B02168" w:rsidP="00E72466">
      <w:pPr>
        <w:pStyle w:val="Default"/>
        <w:spacing w:after="120" w:line="276" w:lineRule="auto"/>
        <w:jc w:val="both"/>
      </w:pPr>
      <w:r w:rsidRPr="00E72466">
        <w:t xml:space="preserve">Съгласно разпоредбите на Регламент № 1303/2013 административните проверки трябва да се извършват по отношение на всички </w:t>
      </w:r>
      <w:r w:rsidR="004A1AF6" w:rsidRPr="00E72466">
        <w:t xml:space="preserve">искания за </w:t>
      </w:r>
      <w:r w:rsidRPr="00E72466">
        <w:t>междинн</w:t>
      </w:r>
      <w:r w:rsidR="004A1AF6" w:rsidRPr="00E72466">
        <w:t>о</w:t>
      </w:r>
      <w:r w:rsidRPr="00E72466">
        <w:t xml:space="preserve"> и окончателн</w:t>
      </w:r>
      <w:r w:rsidR="004A1AF6" w:rsidRPr="00E72466">
        <w:t>о плащане</w:t>
      </w:r>
      <w:r w:rsidRPr="00E72466">
        <w:t xml:space="preserve"> от страна на бенефициентите, в т.ч. и на п</w:t>
      </w:r>
      <w:r w:rsidR="007E1A28" w:rsidRPr="00E72466">
        <w:t>ридружаващата</w:t>
      </w:r>
      <w:r w:rsidRPr="00E72466">
        <w:t xml:space="preserve"> ги документация (фактури, банкови извлечения, отчети за напредък, времеви графици и др.). </w:t>
      </w:r>
    </w:p>
    <w:p w14:paraId="658DF49F" w14:textId="5C58FAC7" w:rsidR="0068403B" w:rsidRDefault="00B02168" w:rsidP="00E72466">
      <w:pPr>
        <w:pStyle w:val="Default"/>
        <w:spacing w:after="120" w:line="276" w:lineRule="auto"/>
        <w:jc w:val="both"/>
      </w:pPr>
      <w:r w:rsidRPr="00E72466">
        <w:t xml:space="preserve">Проверката на всяка отделна разходна позиция </w:t>
      </w:r>
      <w:r w:rsidR="004A1AF6" w:rsidRPr="00E72466">
        <w:t xml:space="preserve">(разходооправдателен документ) </w:t>
      </w:r>
      <w:r w:rsidRPr="00E72466">
        <w:t xml:space="preserve">и свързаните с нея доказателства, приложени към исканията за плащане на бенефициентите, макар и желателна, може да бъде </w:t>
      </w:r>
      <w:r w:rsidR="004A1AF6" w:rsidRPr="00E72466">
        <w:t xml:space="preserve">трудно </w:t>
      </w:r>
      <w:r w:rsidRPr="00E72466">
        <w:t xml:space="preserve">осъществима. Поради </w:t>
      </w:r>
      <w:r w:rsidR="0068403B" w:rsidRPr="00E72466">
        <w:t>тази причина</w:t>
      </w:r>
      <w:r w:rsidRPr="00E72466">
        <w:t>, подборът на разходните позиции, подлежащи на проверки, може да се извършва въз основа на извадка, с оглед опростяване на процеса по верификация на исканията за плащане от бенефициенти</w:t>
      </w:r>
      <w:r w:rsidR="007266CC" w:rsidRPr="00E72466">
        <w:t>те</w:t>
      </w:r>
      <w:r w:rsidRPr="00E72466">
        <w:t>.</w:t>
      </w:r>
      <w:r w:rsidR="0068403B" w:rsidRPr="00E72466">
        <w:t xml:space="preserve"> Тази възможност е дефинирана в т. 1.7 от Ръководството за държавите членки относно управленските проверки (EGESIF_14-0012_02 final 17/09/2015)</w:t>
      </w:r>
      <w:r w:rsidR="00D95F35" w:rsidRPr="00E72466">
        <w:t>. Съгласно чл. 20, ал</w:t>
      </w:r>
      <w:r w:rsidR="0099152D">
        <w:t>.</w:t>
      </w:r>
      <w:r w:rsidR="00D95F35" w:rsidRPr="00E72466">
        <w:t xml:space="preserve"> 1 от 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 документалната проверка на искане за плащане, подадено от бенефициента, включително и на придружаващата го документация, може да се извършва от </w:t>
      </w:r>
      <w:r w:rsidR="00DE16BA" w:rsidRPr="00E72466">
        <w:t>УО</w:t>
      </w:r>
      <w:r w:rsidR="00D95F35" w:rsidRPr="00E72466">
        <w:t xml:space="preserve"> въз основа на извадка от разходни позиции от него, която се изготвя съгласно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38960757" w14:textId="2B6FE875" w:rsidR="008A5E80" w:rsidRPr="00E72466" w:rsidRDefault="008A5E80" w:rsidP="00E72466">
      <w:pPr>
        <w:pStyle w:val="Default"/>
        <w:spacing w:after="120" w:line="276" w:lineRule="auto"/>
        <w:jc w:val="both"/>
      </w:pPr>
      <w:r>
        <w:t>УО на ОПДУ извършва п</w:t>
      </w:r>
      <w:r w:rsidR="00AC51EA">
        <w:t>оследващ</w:t>
      </w:r>
      <w:r>
        <w:t xml:space="preserve"> контрол на </w:t>
      </w:r>
      <w:r w:rsidRPr="008A5E80">
        <w:rPr>
          <w:b/>
        </w:rPr>
        <w:t>всички</w:t>
      </w:r>
      <w:r>
        <w:t xml:space="preserve"> проведени процедури по ЗОП/ЗУСЕСИФ</w:t>
      </w:r>
      <w:r w:rsidR="00FE6F84">
        <w:rPr>
          <w:lang w:val="en-US"/>
        </w:rPr>
        <w:t xml:space="preserve"> </w:t>
      </w:r>
      <w:r w:rsidR="00FE6F84">
        <w:t xml:space="preserve">(изм. със ЗИД на ЗУСЕСИФ ДВ бр.39 от 2022 г., ЗУСЕФСУ, загл. изм. - </w:t>
      </w:r>
      <w:r w:rsidR="00FE6F84">
        <w:lastRenderedPageBreak/>
        <w:t>ДВ, бр. 51 от 2022 г., в сила от 01.07.2022 г.)</w:t>
      </w:r>
      <w:r>
        <w:t xml:space="preserve"> във връзка с изпълнението на проектите/финансовите планове. </w:t>
      </w:r>
    </w:p>
    <w:p w14:paraId="36D87C94" w14:textId="0B538AD2" w:rsidR="00B02168" w:rsidRPr="00E72466" w:rsidRDefault="00B02168" w:rsidP="00E72466">
      <w:pPr>
        <w:pStyle w:val="Default"/>
        <w:spacing w:after="120" w:line="276" w:lineRule="auto"/>
        <w:jc w:val="both"/>
      </w:pPr>
      <w:r w:rsidRPr="00E72466">
        <w:t xml:space="preserve">Целта на настоящата Методология е да </w:t>
      </w:r>
      <w:r w:rsidR="00E92FF9" w:rsidRPr="00E72466">
        <w:t xml:space="preserve">оптимизира процеса по верификация на разходи по </w:t>
      </w:r>
      <w:r w:rsidR="0068403B" w:rsidRPr="00E72466">
        <w:rPr>
          <w:lang w:eastAsia="bg-BG"/>
        </w:rPr>
        <w:t>ОПДУ</w:t>
      </w:r>
      <w:r w:rsidR="00E92FF9" w:rsidRPr="00E72466">
        <w:rPr>
          <w:lang w:eastAsia="bg-BG"/>
        </w:rPr>
        <w:t xml:space="preserve"> чрез</w:t>
      </w:r>
      <w:r w:rsidRPr="00E72466">
        <w:t xml:space="preserve"> </w:t>
      </w:r>
      <w:r w:rsidR="00E92FF9" w:rsidRPr="00E72466">
        <w:t xml:space="preserve">определяне на извадка от </w:t>
      </w:r>
      <w:r w:rsidR="00E20186" w:rsidRPr="00E72466">
        <w:t xml:space="preserve">разходни позиции в рамките на </w:t>
      </w:r>
      <w:r w:rsidR="00E92FF9" w:rsidRPr="00E72466">
        <w:t>искания за плащане, които подлежат на</w:t>
      </w:r>
      <w:r w:rsidRPr="00E72466">
        <w:t xml:space="preserve"> административни проверки</w:t>
      </w:r>
      <w:r w:rsidR="00E92FF9" w:rsidRPr="00E72466">
        <w:t>.</w:t>
      </w:r>
      <w:r w:rsidRPr="00E72466">
        <w:t xml:space="preserve"> </w:t>
      </w:r>
    </w:p>
    <w:p w14:paraId="2A2FFD34" w14:textId="624F323C" w:rsidR="00B02168" w:rsidRPr="00E72466" w:rsidRDefault="00B02168" w:rsidP="00E72466">
      <w:pPr>
        <w:spacing w:after="120"/>
        <w:jc w:val="both"/>
        <w:rPr>
          <w:rFonts w:ascii="Times New Roman" w:hAnsi="Times New Roman" w:cs="Times New Roman"/>
          <w:sz w:val="24"/>
          <w:szCs w:val="24"/>
        </w:rPr>
      </w:pPr>
      <w:r w:rsidRPr="00E72466">
        <w:rPr>
          <w:rFonts w:ascii="Times New Roman" w:hAnsi="Times New Roman" w:cs="Times New Roman"/>
          <w:sz w:val="24"/>
          <w:szCs w:val="24"/>
        </w:rPr>
        <w:t xml:space="preserve">Разработената Методология цели </w:t>
      </w:r>
      <w:r w:rsidR="00E92FF9" w:rsidRPr="00E72466">
        <w:rPr>
          <w:rFonts w:ascii="Times New Roman" w:hAnsi="Times New Roman" w:cs="Times New Roman"/>
          <w:sz w:val="24"/>
          <w:szCs w:val="24"/>
        </w:rPr>
        <w:t>да дефинира</w:t>
      </w:r>
      <w:r w:rsidRPr="00E72466">
        <w:rPr>
          <w:rFonts w:ascii="Times New Roman" w:hAnsi="Times New Roman" w:cs="Times New Roman"/>
          <w:sz w:val="24"/>
          <w:szCs w:val="24"/>
        </w:rPr>
        <w:t xml:space="preserve"> процес</w:t>
      </w:r>
      <w:r w:rsidR="00E92FF9" w:rsidRPr="00E72466">
        <w:rPr>
          <w:rFonts w:ascii="Times New Roman" w:hAnsi="Times New Roman" w:cs="Times New Roman"/>
          <w:sz w:val="24"/>
          <w:szCs w:val="24"/>
        </w:rPr>
        <w:t>а</w:t>
      </w:r>
      <w:r w:rsidRPr="00E72466">
        <w:rPr>
          <w:rFonts w:ascii="Times New Roman" w:hAnsi="Times New Roman" w:cs="Times New Roman"/>
          <w:sz w:val="24"/>
          <w:szCs w:val="24"/>
        </w:rPr>
        <w:t xml:space="preserve"> на определяне на извадк</w:t>
      </w:r>
      <w:r w:rsidR="007266CC" w:rsidRPr="00E72466">
        <w:rPr>
          <w:rFonts w:ascii="Times New Roman" w:hAnsi="Times New Roman" w:cs="Times New Roman"/>
          <w:sz w:val="24"/>
          <w:szCs w:val="24"/>
        </w:rPr>
        <w:t>и</w:t>
      </w:r>
      <w:r w:rsidRPr="00E72466">
        <w:rPr>
          <w:rFonts w:ascii="Times New Roman" w:hAnsi="Times New Roman" w:cs="Times New Roman"/>
          <w:sz w:val="24"/>
          <w:szCs w:val="24"/>
        </w:rPr>
        <w:t xml:space="preserve"> за извършване на административни проверки на исканията за </w:t>
      </w:r>
      <w:r w:rsidR="002A458E" w:rsidRPr="00E72466">
        <w:rPr>
          <w:rFonts w:ascii="Times New Roman" w:hAnsi="Times New Roman" w:cs="Times New Roman"/>
          <w:sz w:val="24"/>
          <w:szCs w:val="24"/>
        </w:rPr>
        <w:t>плащане</w:t>
      </w:r>
      <w:r w:rsidRPr="00E72466">
        <w:rPr>
          <w:rFonts w:ascii="Times New Roman" w:hAnsi="Times New Roman" w:cs="Times New Roman"/>
          <w:sz w:val="24"/>
          <w:szCs w:val="24"/>
        </w:rPr>
        <w:t xml:space="preserve">, подавани от бенефициентите </w:t>
      </w:r>
      <w:r w:rsidR="002A458E" w:rsidRPr="00E72466">
        <w:rPr>
          <w:rFonts w:ascii="Times New Roman" w:hAnsi="Times New Roman" w:cs="Times New Roman"/>
          <w:sz w:val="24"/>
          <w:szCs w:val="24"/>
        </w:rPr>
        <w:t>по ОПДУ</w:t>
      </w:r>
      <w:r w:rsidRPr="00E72466">
        <w:rPr>
          <w:rFonts w:ascii="Times New Roman" w:hAnsi="Times New Roman" w:cs="Times New Roman"/>
          <w:sz w:val="24"/>
          <w:szCs w:val="24"/>
        </w:rPr>
        <w:t>, отчитайки приложимото национално и общоевропейско законодателство и съществуващите указания и насоки на ЕК и националните компетентни органи.</w:t>
      </w:r>
    </w:p>
    <w:p w14:paraId="0E1179A7" w14:textId="55B8CF58" w:rsidR="00B02168" w:rsidRPr="00E72466" w:rsidRDefault="00B02168" w:rsidP="00D442D7">
      <w:pPr>
        <w:pStyle w:val="Heading1"/>
        <w:numPr>
          <w:ilvl w:val="0"/>
          <w:numId w:val="3"/>
        </w:numPr>
        <w:rPr>
          <w:rFonts w:ascii="Times New Roman" w:hAnsi="Times New Roman" w:cs="Times New Roman"/>
          <w:sz w:val="24"/>
          <w:szCs w:val="24"/>
          <w:lang w:eastAsia="bg-BG"/>
        </w:rPr>
      </w:pPr>
      <w:bookmarkStart w:id="3" w:name="_Toc19795101"/>
      <w:r w:rsidRPr="00E72466">
        <w:rPr>
          <w:rFonts w:ascii="Times New Roman" w:hAnsi="Times New Roman" w:cs="Times New Roman"/>
          <w:sz w:val="24"/>
          <w:szCs w:val="24"/>
          <w:lang w:eastAsia="bg-BG"/>
        </w:rPr>
        <w:t>Основни понятия и принципи</w:t>
      </w:r>
      <w:r w:rsidR="008440FC"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използвани в методологията</w:t>
      </w:r>
      <w:bookmarkEnd w:id="3"/>
    </w:p>
    <w:p w14:paraId="4F74B34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настоящия раздел са представени основните понятия и принципите, които са използвани в Методологията.</w:t>
      </w:r>
    </w:p>
    <w:p w14:paraId="4B0E0900" w14:textId="398181B6" w:rsidR="006608BC" w:rsidRPr="00E72466" w:rsidRDefault="006608BC" w:rsidP="00D442D7">
      <w:pPr>
        <w:pStyle w:val="Heading2"/>
        <w:numPr>
          <w:ilvl w:val="1"/>
          <w:numId w:val="3"/>
        </w:numPr>
        <w:ind w:hanging="792"/>
        <w:rPr>
          <w:rFonts w:ascii="Times New Roman" w:hAnsi="Times New Roman" w:cs="Times New Roman"/>
          <w:sz w:val="24"/>
          <w:szCs w:val="24"/>
          <w:lang w:eastAsia="bg-BG"/>
        </w:rPr>
      </w:pPr>
      <w:bookmarkStart w:id="4" w:name="_Toc19795102"/>
      <w:r w:rsidRPr="00E72466">
        <w:rPr>
          <w:rFonts w:ascii="Times New Roman" w:hAnsi="Times New Roman" w:cs="Times New Roman"/>
          <w:sz w:val="24"/>
          <w:szCs w:val="24"/>
          <w:lang w:eastAsia="bg-BG"/>
        </w:rPr>
        <w:t>Същност на извадковия подход при извършването на проверки</w:t>
      </w:r>
      <w:bookmarkEnd w:id="4"/>
    </w:p>
    <w:p w14:paraId="747C21E9" w14:textId="3A7217D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чл. 125 от </w:t>
      </w:r>
      <w:r w:rsidR="001C59ED" w:rsidRPr="00E72466">
        <w:rPr>
          <w:rFonts w:ascii="Times New Roman" w:hAnsi="Times New Roman" w:cs="Times New Roman"/>
          <w:sz w:val="24"/>
          <w:szCs w:val="24"/>
          <w:lang w:eastAsia="bg-BG"/>
        </w:rPr>
        <w:t xml:space="preserve">Регламент № 1303/2013 </w:t>
      </w:r>
      <w:r w:rsidRPr="00E72466">
        <w:rPr>
          <w:rFonts w:ascii="Times New Roman" w:hAnsi="Times New Roman" w:cs="Times New Roman"/>
          <w:sz w:val="24"/>
          <w:szCs w:val="24"/>
          <w:lang w:eastAsia="bg-BG"/>
        </w:rPr>
        <w:t xml:space="preserve">са разписани функциите на УО, като в § 5 са посочени процедурите по проверките, които включват административни проверки по отношение на всяко </w:t>
      </w:r>
      <w:r w:rsidR="001C59ED"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подадено от бенефициентите, както и проверки на място. </w:t>
      </w:r>
    </w:p>
    <w:p w14:paraId="1B2285FC" w14:textId="228603B5" w:rsidR="00B02168" w:rsidRPr="00E72466" w:rsidRDefault="00B02168"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При извършването на административни проверки на исканията за </w:t>
      </w:r>
      <w:r w:rsidR="00C754F0" w:rsidRPr="00E72466">
        <w:rPr>
          <w:rFonts w:ascii="Times New Roman" w:hAnsi="Times New Roman" w:cs="Times New Roman"/>
          <w:sz w:val="24"/>
          <w:szCs w:val="24"/>
          <w:lang w:eastAsia="bg-BG"/>
        </w:rPr>
        <w:t xml:space="preserve">плащане </w:t>
      </w:r>
      <w:r w:rsidRPr="00E72466">
        <w:rPr>
          <w:rFonts w:ascii="Times New Roman" w:hAnsi="Times New Roman" w:cs="Times New Roman"/>
          <w:sz w:val="24"/>
          <w:szCs w:val="24"/>
          <w:lang w:eastAsia="bg-BG"/>
        </w:rPr>
        <w:t xml:space="preserve">може да се </w:t>
      </w:r>
      <w:r w:rsidR="00C754F0" w:rsidRPr="00E72466">
        <w:rPr>
          <w:rFonts w:ascii="Times New Roman" w:hAnsi="Times New Roman" w:cs="Times New Roman"/>
          <w:sz w:val="24"/>
          <w:szCs w:val="24"/>
          <w:lang w:eastAsia="bg-BG"/>
        </w:rPr>
        <w:t xml:space="preserve">прилага </w:t>
      </w:r>
      <w:r w:rsidRPr="00E72466">
        <w:rPr>
          <w:rFonts w:ascii="Times New Roman" w:hAnsi="Times New Roman" w:cs="Times New Roman"/>
          <w:sz w:val="24"/>
          <w:szCs w:val="24"/>
          <w:lang w:eastAsia="bg-BG"/>
        </w:rPr>
        <w:t xml:space="preserve">извадков подход. В Statements on Auditing Standards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SAS</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AU sec. 350.01 е посочено, </w:t>
      </w:r>
      <w:r w:rsidRPr="00C1319D">
        <w:rPr>
          <w:rFonts w:ascii="Times New Roman" w:hAnsi="Times New Roman" w:cs="Times New Roman"/>
          <w:sz w:val="24"/>
          <w:szCs w:val="24"/>
          <w:lang w:eastAsia="bg-BG"/>
        </w:rPr>
        <w:t>че „Извадковият одит е приложение на дадена процедура за одит по отношение на по-малко от 100 % от единиците в счетоводния баланс, или клас от операциите, за целта на оценяването на някои характеристики на баланса и класа на операциите“. От това определение могат да се направят два извода: (1) извадката обхваща само част от</w:t>
      </w:r>
      <w:r w:rsidRPr="00E72466">
        <w:rPr>
          <w:rFonts w:ascii="Times New Roman" w:hAnsi="Times New Roman" w:cs="Times New Roman"/>
          <w:sz w:val="24"/>
          <w:szCs w:val="24"/>
          <w:lang w:eastAsia="bg-BG"/>
        </w:rPr>
        <w:t xml:space="preserve"> единиците, а не всички и (2) целта е въз основа на извършените проверки в извадката да се даде оценка за цялата изследвана съвкупност. Изследваната съвкупност може да бъде</w:t>
      </w:r>
      <w:r w:rsidR="00047DA4" w:rsidRPr="00E72466">
        <w:rPr>
          <w:rFonts w:ascii="Times New Roman" w:hAnsi="Times New Roman" w:cs="Times New Roman"/>
          <w:sz w:val="24"/>
          <w:szCs w:val="24"/>
          <w:lang w:eastAsia="bg-BG"/>
        </w:rPr>
        <w:t xml:space="preserve"> в</w:t>
      </w:r>
      <w:r w:rsidRPr="00E72466">
        <w:rPr>
          <w:rFonts w:ascii="Times New Roman" w:hAnsi="Times New Roman" w:cs="Times New Roman"/>
          <w:sz w:val="24"/>
          <w:szCs w:val="24"/>
          <w:lang w:eastAsia="bg-BG"/>
        </w:rPr>
        <w:t xml:space="preserve">сяко </w:t>
      </w:r>
      <w:r w:rsidR="00047DA4"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(пакет отчетни документи</w:t>
      </w:r>
      <w:r w:rsidR="00047DA4" w:rsidRPr="00E72466">
        <w:rPr>
          <w:rFonts w:ascii="Times New Roman" w:hAnsi="Times New Roman" w:cs="Times New Roman"/>
          <w:sz w:val="24"/>
          <w:szCs w:val="24"/>
          <w:lang w:eastAsia="bg-BG"/>
        </w:rPr>
        <w:t>, състоящ се от елементите: технически отчет, финансов отчет и искане за плащане</w:t>
      </w:r>
      <w:r w:rsidRPr="00E72466">
        <w:rPr>
          <w:rFonts w:ascii="Times New Roman" w:hAnsi="Times New Roman" w:cs="Times New Roman"/>
          <w:sz w:val="24"/>
          <w:szCs w:val="24"/>
          <w:lang w:eastAsia="bg-BG"/>
        </w:rPr>
        <w:t xml:space="preserve">), което </w:t>
      </w:r>
      <w:r w:rsidR="00E20186" w:rsidRPr="00E72466">
        <w:rPr>
          <w:rFonts w:ascii="Times New Roman" w:hAnsi="Times New Roman" w:cs="Times New Roman"/>
          <w:sz w:val="24"/>
          <w:szCs w:val="24"/>
          <w:lang w:eastAsia="bg-BG"/>
        </w:rPr>
        <w:t>подлежи</w:t>
      </w:r>
      <w:r w:rsidRPr="00E72466">
        <w:rPr>
          <w:rFonts w:ascii="Times New Roman" w:hAnsi="Times New Roman" w:cs="Times New Roman"/>
          <w:sz w:val="24"/>
          <w:szCs w:val="24"/>
          <w:lang w:eastAsia="bg-BG"/>
        </w:rPr>
        <w:t xml:space="preserve"> на административна проверка.</w:t>
      </w:r>
    </w:p>
    <w:p w14:paraId="167AE53F" w14:textId="76D8AE94"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Методологията изпълнява едновременно следните две взаимосвързани цели: от една страна, да подпомогне </w:t>
      </w:r>
      <w:r w:rsidR="00C73034" w:rsidRPr="00E72466">
        <w:rPr>
          <w:rFonts w:ascii="Times New Roman" w:hAnsi="Times New Roman" w:cs="Times New Roman"/>
          <w:sz w:val="24"/>
          <w:szCs w:val="24"/>
        </w:rPr>
        <w:t>УО на ОПДУ</w:t>
      </w:r>
      <w:r w:rsidRPr="00E72466">
        <w:rPr>
          <w:rFonts w:ascii="Times New Roman" w:hAnsi="Times New Roman" w:cs="Times New Roman"/>
          <w:sz w:val="24"/>
          <w:szCs w:val="24"/>
          <w:lang w:eastAsia="bg-BG"/>
        </w:rPr>
        <w:t xml:space="preserve"> в процеса на определяне и излъчване на извадки за извършване на административни проверки </w:t>
      </w:r>
      <w:r w:rsidR="00E60B87">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отношение на исканията за </w:t>
      </w:r>
      <w:r w:rsidR="00673B3B"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а от друга страна, да разкрие</w:t>
      </w:r>
      <w:r w:rsidR="00673B3B"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 случай че се избере дадена извадка, какви последици върху изводите за съответното </w:t>
      </w:r>
      <w:r w:rsidR="00673B3B" w:rsidRPr="00E72466">
        <w:rPr>
          <w:rFonts w:ascii="Times New Roman" w:hAnsi="Times New Roman" w:cs="Times New Roman"/>
          <w:sz w:val="24"/>
          <w:szCs w:val="24"/>
          <w:lang w:eastAsia="bg-BG"/>
        </w:rPr>
        <w:t>искане за плащане</w:t>
      </w:r>
      <w:r w:rsidRPr="00E72466">
        <w:rPr>
          <w:rFonts w:ascii="Times New Roman" w:hAnsi="Times New Roman" w:cs="Times New Roman"/>
          <w:sz w:val="24"/>
          <w:szCs w:val="24"/>
          <w:lang w:eastAsia="bg-BG"/>
        </w:rPr>
        <w:t xml:space="preserve"> </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цялата </w:t>
      </w:r>
      <w:r w:rsidR="00C73034" w:rsidRPr="00E72466">
        <w:rPr>
          <w:rFonts w:ascii="Times New Roman" w:hAnsi="Times New Roman" w:cs="Times New Roman"/>
          <w:sz w:val="24"/>
          <w:szCs w:val="24"/>
          <w:lang w:eastAsia="bg-BG"/>
        </w:rPr>
        <w:t>популация</w:t>
      </w:r>
      <w:r w:rsidR="00E20186"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може да се очаква да бъдат направени. За постигането на тези цели на първо място следва да се посочат точни и ясни дефиниции на понятията, </w:t>
      </w:r>
      <w:r w:rsidR="005D240D" w:rsidRPr="00E72466">
        <w:rPr>
          <w:rFonts w:ascii="Times New Roman" w:hAnsi="Times New Roman" w:cs="Times New Roman"/>
          <w:sz w:val="24"/>
          <w:szCs w:val="24"/>
          <w:lang w:eastAsia="bg-BG"/>
        </w:rPr>
        <w:t>както са дефинирани по-долу:</w:t>
      </w:r>
    </w:p>
    <w:p w14:paraId="03B96D6B" w14:textId="777777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 </w:t>
      </w:r>
      <w:bookmarkStart w:id="5" w:name="_Toc19795103"/>
      <w:r w:rsidR="00B02168" w:rsidRPr="00E72466">
        <w:rPr>
          <w:rFonts w:ascii="Times New Roman" w:hAnsi="Times New Roman" w:cs="Times New Roman"/>
          <w:sz w:val="24"/>
          <w:szCs w:val="24"/>
          <w:lang w:eastAsia="bg-BG"/>
        </w:rPr>
        <w:t>Съвкупност</w:t>
      </w:r>
      <w:bookmarkEnd w:id="5"/>
    </w:p>
    <w:p w14:paraId="23A06C7E" w14:textId="2E36616B" w:rsidR="00907FEF"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Въпреки че в статистическата литература съществуват много дефиниции за понятието съвкупност, за целите на настоящата Методология може да се приеме следната дефиниция: </w:t>
      </w:r>
      <w:r w:rsidRPr="00E72466">
        <w:rPr>
          <w:rFonts w:ascii="Times New Roman" w:hAnsi="Times New Roman" w:cs="Times New Roman"/>
          <w:i/>
          <w:sz w:val="24"/>
          <w:szCs w:val="24"/>
          <w:lang w:eastAsia="bg-BG"/>
        </w:rPr>
        <w:t>„Съвкупността е обективно съществуващо крайно множество, елементите (единиците) на които са определени за дадена територия и период от време“</w:t>
      </w:r>
      <w:r w:rsidRPr="00E72466">
        <w:rPr>
          <w:rFonts w:ascii="Times New Roman" w:hAnsi="Times New Roman" w:cs="Times New Roman"/>
          <w:sz w:val="24"/>
          <w:szCs w:val="24"/>
          <w:lang w:eastAsia="bg-BG"/>
        </w:rPr>
        <w:t xml:space="preserve">. </w:t>
      </w:r>
      <w:r w:rsidR="00907FEF" w:rsidRPr="00E72466">
        <w:rPr>
          <w:rFonts w:ascii="Times New Roman" w:hAnsi="Times New Roman" w:cs="Times New Roman"/>
          <w:sz w:val="24"/>
          <w:szCs w:val="24"/>
          <w:lang w:eastAsia="bg-BG"/>
        </w:rPr>
        <w:t xml:space="preserve"> </w:t>
      </w:r>
    </w:p>
    <w:p w14:paraId="51D5FD0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обхвата на изследваната съвкупност е необходимо да бъдат дефинирани следните два вида съвкупности:</w:t>
      </w:r>
    </w:p>
    <w:p w14:paraId="195964F1" w14:textId="2A8E170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Генерална съвкупност</w:t>
      </w:r>
      <w:r w:rsidRPr="00E72466">
        <w:rPr>
          <w:rFonts w:ascii="Times New Roman" w:hAnsi="Times New Roman" w:cs="Times New Roman"/>
          <w:sz w:val="24"/>
          <w:szCs w:val="24"/>
          <w:lang w:eastAsia="bg-BG"/>
        </w:rPr>
        <w:t xml:space="preserve"> (или още популация). При административните проверки това са всички разходи</w:t>
      </w:r>
      <w:r w:rsidR="007B198E" w:rsidRPr="00E72466">
        <w:rPr>
          <w:rFonts w:ascii="Times New Roman" w:hAnsi="Times New Roman" w:cs="Times New Roman"/>
          <w:sz w:val="24"/>
          <w:szCs w:val="24"/>
          <w:lang w:eastAsia="bg-BG"/>
        </w:rPr>
        <w:t xml:space="preserve"> (наричани още разходни позиции</w:t>
      </w:r>
      <w:r w:rsidRPr="00E72466">
        <w:rPr>
          <w:rFonts w:ascii="Times New Roman" w:hAnsi="Times New Roman" w:cs="Times New Roman"/>
          <w:sz w:val="24"/>
          <w:szCs w:val="24"/>
          <w:lang w:eastAsia="bg-BG"/>
        </w:rPr>
        <w:t>,</w:t>
      </w:r>
      <w:r w:rsidR="007B198E" w:rsidRPr="00E72466">
        <w:rPr>
          <w:rFonts w:ascii="Times New Roman" w:hAnsi="Times New Roman" w:cs="Times New Roman"/>
          <w:sz w:val="24"/>
          <w:szCs w:val="24"/>
          <w:lang w:eastAsia="bg-BG"/>
        </w:rPr>
        <w:t xml:space="preserve"> разходооправдателни документи),</w:t>
      </w:r>
      <w:r w:rsidRPr="00E72466">
        <w:rPr>
          <w:rFonts w:ascii="Times New Roman" w:hAnsi="Times New Roman" w:cs="Times New Roman"/>
          <w:sz w:val="24"/>
          <w:szCs w:val="24"/>
          <w:lang w:eastAsia="bg-BG"/>
        </w:rPr>
        <w:t xml:space="preserve"> включени в отделното искане за </w:t>
      </w:r>
      <w:r w:rsidR="00B86CE0"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за което трябва да бъде направен извод. </w:t>
      </w:r>
    </w:p>
    <w:p w14:paraId="28D6F0CD" w14:textId="28170D0A" w:rsidR="00C13B41"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b/>
          <w:i/>
          <w:sz w:val="24"/>
          <w:szCs w:val="24"/>
          <w:lang w:eastAsia="bg-BG"/>
        </w:rPr>
        <w:t>Извадкова съвкупност</w:t>
      </w:r>
      <w:r w:rsidRPr="00E72466">
        <w:rPr>
          <w:rFonts w:ascii="Times New Roman" w:hAnsi="Times New Roman" w:cs="Times New Roman"/>
          <w:sz w:val="24"/>
          <w:szCs w:val="24"/>
          <w:lang w:eastAsia="bg-BG"/>
        </w:rPr>
        <w:t xml:space="preserve"> (или накратко още извадка). Включва само част от единиците на генералната съвкупност, която се изследва чрез извършване на административни проверки. В този смисъл извадковата съвкупност при административните проверки включва само тези разходооправдателни документи, които се подлагат </w:t>
      </w:r>
      <w:r w:rsidR="007B198E" w:rsidRPr="00E72466">
        <w:rPr>
          <w:rFonts w:ascii="Times New Roman" w:hAnsi="Times New Roman" w:cs="Times New Roman"/>
          <w:sz w:val="24"/>
          <w:szCs w:val="24"/>
          <w:lang w:eastAsia="bg-BG"/>
        </w:rPr>
        <w:t>н</w:t>
      </w:r>
      <w:r w:rsidRPr="00E72466">
        <w:rPr>
          <w:rFonts w:ascii="Times New Roman" w:hAnsi="Times New Roman" w:cs="Times New Roman"/>
          <w:sz w:val="24"/>
          <w:szCs w:val="24"/>
          <w:lang w:eastAsia="bg-BG"/>
        </w:rPr>
        <w:t xml:space="preserve">а проверка. </w:t>
      </w:r>
    </w:p>
    <w:p w14:paraId="3ECA5895" w14:textId="79F55A77" w:rsidR="00B02168" w:rsidRPr="00E72466" w:rsidRDefault="00C47116" w:rsidP="00D442D7">
      <w:pPr>
        <w:pStyle w:val="Heading2"/>
        <w:numPr>
          <w:ilvl w:val="1"/>
          <w:numId w:val="3"/>
        </w:numPr>
        <w:ind w:left="426" w:hanging="426"/>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6" w:name="_Toc19795104"/>
      <w:r w:rsidR="00B02168" w:rsidRPr="00E72466">
        <w:rPr>
          <w:rFonts w:ascii="Times New Roman" w:hAnsi="Times New Roman" w:cs="Times New Roman"/>
          <w:sz w:val="24"/>
          <w:szCs w:val="24"/>
          <w:lang w:eastAsia="bg-BG"/>
        </w:rPr>
        <w:t>Единици</w:t>
      </w:r>
      <w:bookmarkEnd w:id="6"/>
    </w:p>
    <w:p w14:paraId="73B52D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Единиците представляват отделните елементи, от които се състоят изследваните съвкупности. От статистическа гледна точка единиците представляват елементарна и логически неделима форма на проявление на изследваното явление. Правилното определяне на единиците е гаранция, че ще бъде еднозначно дефинирана и правилно изследвана съвкупността. </w:t>
      </w:r>
    </w:p>
    <w:p w14:paraId="0895403A" w14:textId="6599E44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административните проверки под единици се разбират отделните</w:t>
      </w:r>
      <w:r w:rsidR="007B198E" w:rsidRPr="00E72466">
        <w:rPr>
          <w:rFonts w:ascii="Times New Roman" w:hAnsi="Times New Roman" w:cs="Times New Roman"/>
          <w:sz w:val="24"/>
          <w:szCs w:val="24"/>
          <w:lang w:eastAsia="bg-BG"/>
        </w:rPr>
        <w:t xml:space="preserve"> разходи</w:t>
      </w:r>
      <w:r w:rsidRPr="00E72466">
        <w:rPr>
          <w:rFonts w:ascii="Times New Roman" w:hAnsi="Times New Roman" w:cs="Times New Roman"/>
          <w:sz w:val="24"/>
          <w:szCs w:val="24"/>
          <w:lang w:eastAsia="bg-BG"/>
        </w:rPr>
        <w:t xml:space="preserve"> </w:t>
      </w:r>
      <w:r w:rsidR="007B198E" w:rsidRPr="00E72466">
        <w:rPr>
          <w:rFonts w:ascii="Times New Roman" w:hAnsi="Times New Roman" w:cs="Times New Roman"/>
          <w:sz w:val="24"/>
          <w:szCs w:val="24"/>
          <w:lang w:eastAsia="bg-BG"/>
        </w:rPr>
        <w:t>(разходни позиции/</w:t>
      </w:r>
      <w:r w:rsidRPr="00E72466">
        <w:rPr>
          <w:rFonts w:ascii="Times New Roman" w:hAnsi="Times New Roman" w:cs="Times New Roman"/>
          <w:sz w:val="24"/>
          <w:szCs w:val="24"/>
          <w:lang w:eastAsia="bg-BG"/>
        </w:rPr>
        <w:t>разходооправдателни документи</w:t>
      </w:r>
      <w:r w:rsidR="007B198E"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включени в </w:t>
      </w:r>
      <w:r w:rsidR="00716CD7" w:rsidRPr="00E72466">
        <w:rPr>
          <w:rFonts w:ascii="Times New Roman" w:hAnsi="Times New Roman" w:cs="Times New Roman"/>
          <w:sz w:val="24"/>
          <w:szCs w:val="24"/>
          <w:lang w:eastAsia="bg-BG"/>
        </w:rPr>
        <w:t>описа към финансовия отчет към пакета отчетни документи</w:t>
      </w:r>
      <w:r w:rsidR="00DD1851" w:rsidRPr="00E72466">
        <w:rPr>
          <w:rFonts w:ascii="Times New Roman" w:hAnsi="Times New Roman" w:cs="Times New Roman"/>
          <w:sz w:val="24"/>
          <w:szCs w:val="24"/>
          <w:lang w:eastAsia="bg-BG"/>
        </w:rPr>
        <w:t>. Списък на тези документи може</w:t>
      </w:r>
      <w:r w:rsidRPr="00E72466">
        <w:rPr>
          <w:rFonts w:ascii="Times New Roman" w:hAnsi="Times New Roman" w:cs="Times New Roman"/>
          <w:sz w:val="24"/>
          <w:szCs w:val="24"/>
          <w:lang w:eastAsia="bg-BG"/>
        </w:rPr>
        <w:t xml:space="preserve"> да бъд</w:t>
      </w:r>
      <w:r w:rsidR="00DD1851" w:rsidRPr="00E72466">
        <w:rPr>
          <w:rFonts w:ascii="Times New Roman" w:hAnsi="Times New Roman" w:cs="Times New Roman"/>
          <w:sz w:val="24"/>
          <w:szCs w:val="24"/>
          <w:lang w:eastAsia="bg-BG"/>
        </w:rPr>
        <w:t>е</w:t>
      </w:r>
      <w:r w:rsidR="00935049" w:rsidRPr="00E72466">
        <w:rPr>
          <w:rFonts w:ascii="Times New Roman" w:hAnsi="Times New Roman" w:cs="Times New Roman"/>
          <w:sz w:val="24"/>
          <w:szCs w:val="24"/>
          <w:lang w:eastAsia="bg-BG"/>
        </w:rPr>
        <w:t xml:space="preserve"> изваден за всяко</w:t>
      </w:r>
      <w:r w:rsidRPr="00E72466">
        <w:rPr>
          <w:rFonts w:ascii="Times New Roman" w:hAnsi="Times New Roman" w:cs="Times New Roman"/>
          <w:sz w:val="24"/>
          <w:szCs w:val="24"/>
          <w:lang w:eastAsia="bg-BG"/>
        </w:rPr>
        <w:t xml:space="preserve"> искане за </w:t>
      </w:r>
      <w:r w:rsidR="00716CD7" w:rsidRPr="00E72466">
        <w:rPr>
          <w:rFonts w:ascii="Times New Roman" w:hAnsi="Times New Roman" w:cs="Times New Roman"/>
          <w:sz w:val="24"/>
          <w:szCs w:val="24"/>
          <w:lang w:eastAsia="bg-BG"/>
        </w:rPr>
        <w:t xml:space="preserve">плащане от </w:t>
      </w:r>
      <w:r w:rsidRPr="00E72466">
        <w:rPr>
          <w:rFonts w:ascii="Times New Roman" w:hAnsi="Times New Roman" w:cs="Times New Roman"/>
          <w:sz w:val="24"/>
          <w:szCs w:val="24"/>
          <w:lang w:eastAsia="bg-BG"/>
        </w:rPr>
        <w:t xml:space="preserve">ИСУН и те могат да бъдат обединени в следните основни </w:t>
      </w:r>
      <w:r w:rsidRPr="00966A69">
        <w:rPr>
          <w:rFonts w:ascii="Times New Roman" w:hAnsi="Times New Roman" w:cs="Times New Roman"/>
          <w:b/>
          <w:sz w:val="24"/>
          <w:szCs w:val="24"/>
          <w:u w:val="single"/>
          <w:lang w:eastAsia="bg-BG"/>
        </w:rPr>
        <w:t>групи разходи</w:t>
      </w:r>
      <w:r w:rsidRPr="00E72466">
        <w:rPr>
          <w:rFonts w:ascii="Times New Roman" w:hAnsi="Times New Roman" w:cs="Times New Roman"/>
          <w:sz w:val="24"/>
          <w:szCs w:val="24"/>
          <w:lang w:eastAsia="bg-BG"/>
        </w:rPr>
        <w:t>:</w:t>
      </w:r>
    </w:p>
    <w:p w14:paraId="47BE202F" w14:textId="77777777" w:rsidR="00716CD7" w:rsidRPr="00E72466" w:rsidRDefault="00716CD7" w:rsidP="00D442D7">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522BF914"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BFF57B1" w14:textId="77777777" w:rsidR="00AE1556" w:rsidRPr="00F23ABC"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0DD422EE" w14:textId="77777777" w:rsidR="00AE1556" w:rsidRPr="00E72466" w:rsidRDefault="00AE1556" w:rsidP="00AE1556">
      <w:pPr>
        <w:pStyle w:val="ListParagraph"/>
        <w:numPr>
          <w:ilvl w:val="0"/>
          <w:numId w:val="9"/>
        </w:numPr>
        <w:tabs>
          <w:tab w:val="left" w:pos="426"/>
        </w:tabs>
        <w:spacing w:before="200"/>
        <w:ind w:left="851"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фиките на конкретната процедура, като по преценка могат да се включат към описаните по-горе групи.</w:t>
      </w:r>
    </w:p>
    <w:p w14:paraId="711D45CE" w14:textId="28E59575"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Освен чрез </w:t>
      </w:r>
      <w:r w:rsidR="005F7A98" w:rsidRPr="00E72466">
        <w:rPr>
          <w:rFonts w:ascii="Times New Roman" w:hAnsi="Times New Roman" w:cs="Times New Roman"/>
          <w:sz w:val="24"/>
          <w:szCs w:val="24"/>
          <w:lang w:eastAsia="bg-BG"/>
        </w:rPr>
        <w:t xml:space="preserve">определянето </w:t>
      </w:r>
      <w:r w:rsidRPr="00E72466">
        <w:rPr>
          <w:rFonts w:ascii="Times New Roman" w:hAnsi="Times New Roman" w:cs="Times New Roman"/>
          <w:sz w:val="24"/>
          <w:szCs w:val="24"/>
          <w:lang w:eastAsia="bg-BG"/>
        </w:rPr>
        <w:t xml:space="preserve">на извадки, които да бъдат </w:t>
      </w:r>
      <w:r w:rsidR="005F7A98" w:rsidRPr="00E72466">
        <w:rPr>
          <w:rFonts w:ascii="Times New Roman" w:hAnsi="Times New Roman" w:cs="Times New Roman"/>
          <w:sz w:val="24"/>
          <w:szCs w:val="24"/>
          <w:lang w:eastAsia="bg-BG"/>
        </w:rPr>
        <w:t xml:space="preserve">предмет </w:t>
      </w:r>
      <w:r w:rsidRPr="00E72466">
        <w:rPr>
          <w:rFonts w:ascii="Times New Roman" w:hAnsi="Times New Roman" w:cs="Times New Roman"/>
          <w:sz w:val="24"/>
          <w:szCs w:val="24"/>
          <w:lang w:eastAsia="bg-BG"/>
        </w:rPr>
        <w:t xml:space="preserve">на административна проверка, УО може да разшири обхвата на проверките, като включи и други свързани разходи, </w:t>
      </w:r>
      <w:r w:rsidR="007B198E" w:rsidRPr="00E72466">
        <w:rPr>
          <w:rFonts w:ascii="Times New Roman" w:hAnsi="Times New Roman" w:cs="Times New Roman"/>
          <w:sz w:val="24"/>
          <w:szCs w:val="24"/>
          <w:lang w:eastAsia="bg-BG"/>
        </w:rPr>
        <w:lastRenderedPageBreak/>
        <w:t>съдържащи се</w:t>
      </w:r>
      <w:r w:rsidR="00716CD7" w:rsidRPr="00E72466">
        <w:rPr>
          <w:rFonts w:ascii="Times New Roman" w:hAnsi="Times New Roman" w:cs="Times New Roman"/>
          <w:sz w:val="24"/>
          <w:szCs w:val="24"/>
          <w:lang w:eastAsia="bg-BG"/>
        </w:rPr>
        <w:t xml:space="preserve"> в искането за плащане</w:t>
      </w:r>
      <w:r w:rsidRPr="00E72466">
        <w:rPr>
          <w:rFonts w:ascii="Times New Roman" w:hAnsi="Times New Roman" w:cs="Times New Roman"/>
          <w:sz w:val="24"/>
          <w:szCs w:val="24"/>
          <w:lang w:eastAsia="bg-BG"/>
        </w:rPr>
        <w:t>, за да повиши ефективността на проверките. Резултатите от проверката на допълнителни</w:t>
      </w:r>
      <w:r w:rsidR="00716CD7" w:rsidRPr="00E72466">
        <w:rPr>
          <w:rFonts w:ascii="Times New Roman" w:hAnsi="Times New Roman" w:cs="Times New Roman"/>
          <w:sz w:val="24"/>
          <w:szCs w:val="24"/>
          <w:lang w:eastAsia="bg-BG"/>
        </w:rPr>
        <w:t>те</w:t>
      </w:r>
      <w:r w:rsidRPr="00E72466">
        <w:rPr>
          <w:rFonts w:ascii="Times New Roman" w:hAnsi="Times New Roman" w:cs="Times New Roman"/>
          <w:sz w:val="24"/>
          <w:szCs w:val="24"/>
          <w:lang w:eastAsia="bg-BG"/>
        </w:rPr>
        <w:t xml:space="preserve"> разходи не следва да се вземат предвид при определяне</w:t>
      </w:r>
      <w:r w:rsidR="00935049" w:rsidRPr="00E72466">
        <w:rPr>
          <w:rFonts w:ascii="Times New Roman" w:hAnsi="Times New Roman" w:cs="Times New Roman"/>
          <w:sz w:val="24"/>
          <w:szCs w:val="24"/>
          <w:lang w:eastAsia="bg-BG"/>
        </w:rPr>
        <w:t>то</w:t>
      </w:r>
      <w:r w:rsidRPr="00E72466">
        <w:rPr>
          <w:rFonts w:ascii="Times New Roman" w:hAnsi="Times New Roman" w:cs="Times New Roman"/>
          <w:sz w:val="24"/>
          <w:szCs w:val="24"/>
          <w:lang w:eastAsia="bg-BG"/>
        </w:rPr>
        <w:t xml:space="preserve"> на извадката.</w:t>
      </w:r>
    </w:p>
    <w:p w14:paraId="0B0BE4F4" w14:textId="0AA3770F"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7" w:name="_Toc19795105"/>
      <w:r w:rsidRPr="00E72466">
        <w:rPr>
          <w:rFonts w:ascii="Times New Roman" w:hAnsi="Times New Roman" w:cs="Times New Roman"/>
          <w:sz w:val="24"/>
          <w:szCs w:val="24"/>
          <w:lang w:eastAsia="bg-BG"/>
        </w:rPr>
        <w:t>Видове извадки и подходи за тяхното излъчване</w:t>
      </w:r>
      <w:bookmarkEnd w:id="7"/>
    </w:p>
    <w:p w14:paraId="625B1485"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SAS No. 39 (AU Section 350.03) са посочени два подхода за използване на извадковото изследване в одита, които са следните:</w:t>
      </w:r>
    </w:p>
    <w:p w14:paraId="5B2F0EC7"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Статистически подход</w:t>
      </w:r>
      <w:r w:rsidRPr="00E72466">
        <w:rPr>
          <w:rFonts w:ascii="Times New Roman" w:hAnsi="Times New Roman" w:cs="Times New Roman"/>
          <w:sz w:val="24"/>
          <w:szCs w:val="24"/>
          <w:lang w:eastAsia="bg-BG"/>
        </w:rPr>
        <w:t xml:space="preserve"> (или използване на статистическа извадка);</w:t>
      </w:r>
    </w:p>
    <w:p w14:paraId="3756C7AD" w14:textId="77777777" w:rsidR="00B02168" w:rsidRPr="00E72466" w:rsidRDefault="00B02168" w:rsidP="00D442D7">
      <w:pPr>
        <w:pStyle w:val="ListParagraph"/>
        <w:numPr>
          <w:ilvl w:val="0"/>
          <w:numId w:val="1"/>
        </w:numPr>
        <w:tabs>
          <w:tab w:val="left" w:pos="426"/>
        </w:tabs>
        <w:spacing w:before="200"/>
        <w:ind w:hanging="357"/>
        <w:contextualSpacing w:val="0"/>
        <w:jc w:val="both"/>
        <w:rPr>
          <w:rFonts w:ascii="Times New Roman" w:hAnsi="Times New Roman" w:cs="Times New Roman"/>
          <w:sz w:val="24"/>
          <w:szCs w:val="24"/>
          <w:lang w:eastAsia="bg-BG"/>
        </w:rPr>
      </w:pPr>
      <w:r w:rsidRPr="00E72466">
        <w:rPr>
          <w:rFonts w:ascii="Times New Roman" w:hAnsi="Times New Roman" w:cs="Times New Roman"/>
          <w:i/>
          <w:sz w:val="24"/>
          <w:szCs w:val="24"/>
          <w:lang w:eastAsia="bg-BG"/>
        </w:rPr>
        <w:t>Нестатистически подход</w:t>
      </w:r>
      <w:r w:rsidRPr="00E72466">
        <w:rPr>
          <w:rFonts w:ascii="Times New Roman" w:hAnsi="Times New Roman" w:cs="Times New Roman"/>
          <w:sz w:val="24"/>
          <w:szCs w:val="24"/>
          <w:lang w:eastAsia="bg-BG"/>
        </w:rPr>
        <w:t xml:space="preserve"> (или използване на нестатистическа извадка). </w:t>
      </w:r>
    </w:p>
    <w:p w14:paraId="17371A75" w14:textId="62A78FE6" w:rsidR="00B02168" w:rsidRPr="002D478D" w:rsidRDefault="00FF5DED"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 настоящата методология се използва само статистическият подход, з</w:t>
      </w:r>
      <w:r w:rsidR="00B02168" w:rsidRPr="00E72466">
        <w:rPr>
          <w:rFonts w:ascii="Times New Roman" w:hAnsi="Times New Roman" w:cs="Times New Roman"/>
          <w:sz w:val="24"/>
          <w:szCs w:val="24"/>
          <w:lang w:eastAsia="bg-BG"/>
        </w:rPr>
        <w:t xml:space="preserve">а </w:t>
      </w:r>
      <w:r>
        <w:rPr>
          <w:rFonts w:ascii="Times New Roman" w:hAnsi="Times New Roman" w:cs="Times New Roman"/>
          <w:sz w:val="24"/>
          <w:szCs w:val="24"/>
          <w:lang w:eastAsia="bg-BG"/>
        </w:rPr>
        <w:t xml:space="preserve">който </w:t>
      </w:r>
      <w:r w:rsidR="00B02168" w:rsidRPr="00E72466">
        <w:rPr>
          <w:rFonts w:ascii="Times New Roman" w:hAnsi="Times New Roman" w:cs="Times New Roman"/>
          <w:sz w:val="24"/>
          <w:szCs w:val="24"/>
          <w:lang w:eastAsia="bg-BG"/>
        </w:rPr>
        <w:t>са характерни следните обстоятелства:</w:t>
      </w:r>
    </w:p>
    <w:p w14:paraId="37FEAF7B" w14:textId="6EC60A1F"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w:t>
      </w:r>
      <w:r w:rsidR="00B02168" w:rsidRPr="00E72466">
        <w:rPr>
          <w:rFonts w:ascii="Times New Roman" w:hAnsi="Times New Roman" w:cs="Times New Roman"/>
          <w:sz w:val="24"/>
          <w:szCs w:val="24"/>
          <w:lang w:eastAsia="bg-BG"/>
        </w:rPr>
        <w:t>зборът на единиците, които следва да бъдат подложени на административна проверка, трябва да става чрез случаен (стохастичен) подбор. Логиката на случайния подбор е описана детайлно по-долу, като освен това е описано по какъв начин да бъде извършено на практика чрез използването на подходящ софтуер.</w:t>
      </w:r>
    </w:p>
    <w:p w14:paraId="409EC545" w14:textId="441990CA" w:rsidR="00B02168" w:rsidRPr="00E72466" w:rsidRDefault="00C826BC"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w:t>
      </w:r>
      <w:r w:rsidR="00B02168" w:rsidRPr="00E72466">
        <w:rPr>
          <w:rFonts w:ascii="Times New Roman" w:hAnsi="Times New Roman" w:cs="Times New Roman"/>
          <w:sz w:val="24"/>
          <w:szCs w:val="24"/>
          <w:lang w:eastAsia="bg-BG"/>
        </w:rPr>
        <w:t xml:space="preserve">татистическият подход предполага използването на </w:t>
      </w:r>
      <w:r w:rsidR="00B02168" w:rsidRPr="00966A69">
        <w:rPr>
          <w:rFonts w:ascii="Times New Roman" w:hAnsi="Times New Roman" w:cs="Times New Roman"/>
          <w:sz w:val="24"/>
          <w:szCs w:val="24"/>
          <w:lang w:eastAsia="bg-BG"/>
        </w:rPr>
        <w:t>достатъчно голям размер на извадката.</w:t>
      </w:r>
      <w:r w:rsidR="00B02168" w:rsidRPr="00E72466">
        <w:rPr>
          <w:rFonts w:ascii="Times New Roman" w:hAnsi="Times New Roman" w:cs="Times New Roman"/>
          <w:sz w:val="24"/>
          <w:szCs w:val="24"/>
          <w:lang w:eastAsia="bg-BG"/>
        </w:rPr>
        <w:t xml:space="preserve"> В теория на статистиката за достатъчно голям обем на извадката се счита, ако тя включва над 30 единици</w:t>
      </w:r>
      <w:r w:rsidR="00707CA8" w:rsidRPr="00E72466">
        <w:rPr>
          <w:rFonts w:ascii="Times New Roman" w:hAnsi="Times New Roman" w:cs="Times New Roman"/>
          <w:sz w:val="24"/>
          <w:szCs w:val="24"/>
          <w:lang w:eastAsia="bg-BG"/>
        </w:rPr>
        <w:t>.</w:t>
      </w:r>
      <w:r w:rsidR="00707CA8" w:rsidRPr="00E72466" w:rsidDel="00707CA8">
        <w:rPr>
          <w:rStyle w:val="FootnoteReference"/>
          <w:rFonts w:ascii="Times New Roman" w:hAnsi="Times New Roman" w:cs="Times New Roman"/>
          <w:sz w:val="24"/>
          <w:szCs w:val="24"/>
          <w:lang w:eastAsia="bg-BG"/>
        </w:rPr>
        <w:t xml:space="preserve"> </w:t>
      </w:r>
      <w:r w:rsidR="00B02168" w:rsidRPr="00E72466">
        <w:rPr>
          <w:rFonts w:ascii="Times New Roman" w:hAnsi="Times New Roman" w:cs="Times New Roman"/>
          <w:sz w:val="24"/>
          <w:szCs w:val="24"/>
          <w:lang w:eastAsia="bg-BG"/>
        </w:rPr>
        <w:t>Това означава</w:t>
      </w:r>
      <w:r w:rsidR="00707CA8"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 xml:space="preserve"> в случай че трябва да бъдат изследвани сравнително малки по обем генерални съвкупности, </w:t>
      </w:r>
      <w:r w:rsidR="002D557C" w:rsidRPr="00E72466">
        <w:rPr>
          <w:rFonts w:ascii="Times New Roman" w:hAnsi="Times New Roman" w:cs="Times New Roman"/>
          <w:sz w:val="24"/>
          <w:szCs w:val="24"/>
          <w:lang w:eastAsia="bg-BG"/>
        </w:rPr>
        <w:t xml:space="preserve">че </w:t>
      </w:r>
      <w:r w:rsidR="00B02168" w:rsidRPr="00E72466">
        <w:rPr>
          <w:rFonts w:ascii="Times New Roman" w:hAnsi="Times New Roman" w:cs="Times New Roman"/>
          <w:sz w:val="24"/>
          <w:szCs w:val="24"/>
          <w:lang w:eastAsia="bg-BG"/>
        </w:rPr>
        <w:t xml:space="preserve">статистическият подход (а </w:t>
      </w:r>
      <w:r w:rsidR="00B40B01" w:rsidRPr="00E72466">
        <w:rPr>
          <w:rFonts w:ascii="Times New Roman" w:hAnsi="Times New Roman" w:cs="Times New Roman"/>
          <w:sz w:val="24"/>
          <w:szCs w:val="24"/>
          <w:lang w:eastAsia="bg-BG"/>
        </w:rPr>
        <w:t xml:space="preserve">като цяло </w:t>
      </w:r>
      <w:r w:rsidR="00B02168" w:rsidRPr="00E72466">
        <w:rPr>
          <w:rFonts w:ascii="Times New Roman" w:hAnsi="Times New Roman" w:cs="Times New Roman"/>
          <w:sz w:val="24"/>
          <w:szCs w:val="24"/>
          <w:lang w:eastAsia="bg-BG"/>
        </w:rPr>
        <w:t xml:space="preserve">и извадковият подход) не е целесъобразно да се прилага. </w:t>
      </w:r>
    </w:p>
    <w:p w14:paraId="2602BBC3" w14:textId="66F83CCE" w:rsidR="00B02168" w:rsidRPr="00E72466" w:rsidRDefault="00B40B01"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w:t>
      </w:r>
      <w:r w:rsidR="00B02168" w:rsidRPr="00E72466">
        <w:rPr>
          <w:rFonts w:ascii="Times New Roman" w:hAnsi="Times New Roman" w:cs="Times New Roman"/>
          <w:sz w:val="24"/>
          <w:szCs w:val="24"/>
          <w:lang w:eastAsia="bg-BG"/>
        </w:rPr>
        <w:t xml:space="preserve">татистическият подход дава възможност резултатите, получени от извадката, да бъдат </w:t>
      </w:r>
      <w:r w:rsidR="00D442D7">
        <w:rPr>
          <w:rFonts w:ascii="Times New Roman" w:hAnsi="Times New Roman" w:cs="Times New Roman"/>
          <w:sz w:val="24"/>
          <w:szCs w:val="24"/>
          <w:lang w:eastAsia="bg-BG"/>
        </w:rPr>
        <w:t>проектирани (екстраполирани)</w:t>
      </w:r>
      <w:r w:rsidR="00B02168" w:rsidRPr="00E72466">
        <w:rPr>
          <w:rFonts w:ascii="Times New Roman" w:hAnsi="Times New Roman" w:cs="Times New Roman"/>
          <w:sz w:val="24"/>
          <w:szCs w:val="24"/>
          <w:lang w:eastAsia="bg-BG"/>
        </w:rPr>
        <w:t xml:space="preserve">, т.е. разпрострени върху цялата генерална съвкупност. Това е и основното предимство на статистическите пред нестатистическите извадки, защото позволяват с предварително известна стохастична грешка и гаранционна вероятност да се направи извод за цялата генерална съвкупност, т.е. съответно за всички разходооправдателни документи в рамките на искането </w:t>
      </w:r>
      <w:r w:rsidR="002D557C" w:rsidRPr="00E72466">
        <w:rPr>
          <w:rFonts w:ascii="Times New Roman" w:hAnsi="Times New Roman" w:cs="Times New Roman"/>
          <w:sz w:val="24"/>
          <w:szCs w:val="24"/>
          <w:lang w:eastAsia="bg-BG"/>
        </w:rPr>
        <w:t>за плащане</w:t>
      </w:r>
      <w:r w:rsidR="00B02168" w:rsidRPr="00E72466">
        <w:rPr>
          <w:rFonts w:ascii="Times New Roman" w:hAnsi="Times New Roman" w:cs="Times New Roman"/>
          <w:sz w:val="24"/>
          <w:szCs w:val="24"/>
          <w:lang w:eastAsia="bg-BG"/>
        </w:rPr>
        <w:t xml:space="preserve"> при административн</w:t>
      </w:r>
      <w:r w:rsidR="002D557C" w:rsidRPr="00E72466">
        <w:rPr>
          <w:rFonts w:ascii="Times New Roman" w:hAnsi="Times New Roman" w:cs="Times New Roman"/>
          <w:sz w:val="24"/>
          <w:szCs w:val="24"/>
          <w:lang w:eastAsia="bg-BG"/>
        </w:rPr>
        <w:t>ата</w:t>
      </w:r>
      <w:r w:rsidR="00B02168" w:rsidRPr="00E72466">
        <w:rPr>
          <w:rFonts w:ascii="Times New Roman" w:hAnsi="Times New Roman" w:cs="Times New Roman"/>
          <w:sz w:val="24"/>
          <w:szCs w:val="24"/>
          <w:lang w:eastAsia="bg-BG"/>
        </w:rPr>
        <w:t xml:space="preserve"> проверк</w:t>
      </w:r>
      <w:r w:rsidR="002D557C" w:rsidRPr="00E72466">
        <w:rPr>
          <w:rFonts w:ascii="Times New Roman" w:hAnsi="Times New Roman" w:cs="Times New Roman"/>
          <w:sz w:val="24"/>
          <w:szCs w:val="24"/>
          <w:lang w:eastAsia="bg-BG"/>
        </w:rPr>
        <w:t xml:space="preserve">а. </w:t>
      </w:r>
      <w:r w:rsidR="00B02168" w:rsidRPr="00E72466">
        <w:rPr>
          <w:rFonts w:ascii="Times New Roman" w:hAnsi="Times New Roman" w:cs="Times New Roman"/>
          <w:sz w:val="24"/>
          <w:szCs w:val="24"/>
          <w:lang w:eastAsia="bg-BG"/>
        </w:rPr>
        <w:t xml:space="preserve">Статистическият подход дава възможност да се търси оптимално съотношение между размера на стохастичната (случайна) грешка и обема на извадката, което несъмнено се отразява върху размера на ресурсите, които ще бъдат изразходвани </w:t>
      </w:r>
      <w:r w:rsidR="00E753CA" w:rsidRPr="00E72466">
        <w:rPr>
          <w:rFonts w:ascii="Times New Roman" w:hAnsi="Times New Roman" w:cs="Times New Roman"/>
          <w:sz w:val="24"/>
          <w:szCs w:val="24"/>
          <w:lang w:eastAsia="bg-BG"/>
        </w:rPr>
        <w:t>за</w:t>
      </w:r>
      <w:r w:rsidR="00B02168" w:rsidRPr="00E72466">
        <w:rPr>
          <w:rFonts w:ascii="Times New Roman" w:hAnsi="Times New Roman" w:cs="Times New Roman"/>
          <w:sz w:val="24"/>
          <w:szCs w:val="24"/>
          <w:lang w:eastAsia="bg-BG"/>
        </w:rPr>
        <w:t xml:space="preserve"> извършваните проверки</w:t>
      </w:r>
      <w:r w:rsidR="00E753CA" w:rsidRPr="00E72466">
        <w:rPr>
          <w:rFonts w:ascii="Times New Roman" w:hAnsi="Times New Roman" w:cs="Times New Roman"/>
          <w:sz w:val="24"/>
          <w:szCs w:val="24"/>
          <w:lang w:eastAsia="bg-BG"/>
        </w:rPr>
        <w:t>.</w:t>
      </w:r>
    </w:p>
    <w:p w14:paraId="18B12900" w14:textId="2F9EF89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да бъде една извадка статистическа (и по-специално представителна), трябва да се осигури възможност на всяка единица от генералната съвкупност да попадне в извадката. Това означава, че преди да бъде излъчена статистическата извадка, следва да се разполага с изчерпателен списък на всички единици от генералната съвкупност, т.е. при административните проверки всеки разходооправдателен документ, </w:t>
      </w:r>
      <w:r w:rsidR="005533C6" w:rsidRPr="00E72466">
        <w:rPr>
          <w:rFonts w:ascii="Times New Roman" w:hAnsi="Times New Roman" w:cs="Times New Roman"/>
          <w:sz w:val="24"/>
          <w:szCs w:val="24"/>
          <w:lang w:eastAsia="bg-BG"/>
        </w:rPr>
        <w:t xml:space="preserve">включен в </w:t>
      </w:r>
      <w:r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lastRenderedPageBreak/>
        <w:t>постъп</w:t>
      </w:r>
      <w:r w:rsidR="005533C6" w:rsidRPr="00E72466">
        <w:rPr>
          <w:rFonts w:ascii="Times New Roman" w:hAnsi="Times New Roman" w:cs="Times New Roman"/>
          <w:sz w:val="24"/>
          <w:szCs w:val="24"/>
          <w:lang w:eastAsia="bg-BG"/>
        </w:rPr>
        <w:t>илото</w:t>
      </w:r>
      <w:r w:rsidRPr="00E72466">
        <w:rPr>
          <w:rFonts w:ascii="Times New Roman" w:hAnsi="Times New Roman" w:cs="Times New Roman"/>
          <w:sz w:val="24"/>
          <w:szCs w:val="24"/>
          <w:lang w:eastAsia="bg-BG"/>
        </w:rPr>
        <w:t xml:space="preserve"> искан</w:t>
      </w:r>
      <w:r w:rsidR="005533C6" w:rsidRPr="00E72466">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за </w:t>
      </w:r>
      <w:r w:rsidR="002D557C"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трябва да има свой </w:t>
      </w:r>
      <w:r w:rsidR="005533C6" w:rsidRPr="00E72466">
        <w:rPr>
          <w:rFonts w:ascii="Times New Roman" w:hAnsi="Times New Roman" w:cs="Times New Roman"/>
          <w:sz w:val="24"/>
          <w:szCs w:val="24"/>
          <w:lang w:eastAsia="bg-BG"/>
        </w:rPr>
        <w:t>уникален пореден номер (уникален идентификатор)</w:t>
      </w:r>
      <w:r w:rsidRPr="00E72466">
        <w:rPr>
          <w:rFonts w:ascii="Times New Roman" w:hAnsi="Times New Roman" w:cs="Times New Roman"/>
          <w:sz w:val="24"/>
          <w:szCs w:val="24"/>
          <w:lang w:eastAsia="bg-BG"/>
        </w:rPr>
        <w:t>, като за целта може да бъдат използвани естествените числа (1,</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2,</w:t>
      </w:r>
      <w:r w:rsidR="002D557C"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3,…). </w:t>
      </w:r>
    </w:p>
    <w:p w14:paraId="5F7E9481" w14:textId="00E5C6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След съставянето на изчерпателния списък с всички единици се пристъпва към самото излъчване на извадката.</w:t>
      </w:r>
      <w:r w:rsidR="000A6949"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Основните подходи за излъчването на статистическите извадки са следните два</w:t>
      </w:r>
      <w:r w:rsidR="004B35E2" w:rsidRPr="00E72466">
        <w:rPr>
          <w:rFonts w:ascii="Times New Roman" w:hAnsi="Times New Roman" w:cs="Times New Roman"/>
          <w:sz w:val="24"/>
          <w:szCs w:val="24"/>
          <w:lang w:eastAsia="bg-BG"/>
        </w:rPr>
        <w:t>:</w:t>
      </w:r>
    </w:p>
    <w:p w14:paraId="1613F8D9" w14:textId="09F755EC"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Метод на произволната извадка</w:t>
      </w:r>
    </w:p>
    <w:p w14:paraId="173E6A76" w14:textId="08143BF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Методът на произволната извадка представлява статистически извадков метод, позволяващ разпростиране на резултатите от извадката към генералната съвкупност и е предвиден в </w:t>
      </w:r>
      <w:r w:rsidR="00C37C4A" w:rsidRPr="00E72466">
        <w:rPr>
          <w:rFonts w:ascii="Times New Roman" w:hAnsi="Times New Roman" w:cs="Times New Roman"/>
          <w:sz w:val="24"/>
          <w:szCs w:val="24"/>
          <w:lang w:eastAsia="bg-BG"/>
        </w:rPr>
        <w:t>Указанията на Европейската комисия относно методите за подбор на извадки за одитиращите органи (EGESIF_16-0014_01 от 20/01/2017)</w:t>
      </w:r>
      <w:r w:rsidRPr="00E72466">
        <w:rPr>
          <w:rFonts w:ascii="Times New Roman" w:hAnsi="Times New Roman" w:cs="Times New Roman"/>
          <w:sz w:val="24"/>
          <w:szCs w:val="24"/>
          <w:lang w:eastAsia="bg-BG"/>
        </w:rPr>
        <w:t xml:space="preserve"> Този метод е известен в статистическата литература още като </w:t>
      </w:r>
      <w:r w:rsidRPr="00E72466">
        <w:rPr>
          <w:rFonts w:ascii="Times New Roman" w:hAnsi="Times New Roman" w:cs="Times New Roman"/>
          <w:i/>
          <w:sz w:val="24"/>
          <w:szCs w:val="24"/>
          <w:lang w:eastAsia="bg-BG"/>
        </w:rPr>
        <w:t>прост случаен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Simple random sampling</w:t>
      </w:r>
      <w:r w:rsidRPr="00E72466">
        <w:rPr>
          <w:rFonts w:ascii="Times New Roman" w:hAnsi="Times New Roman" w:cs="Times New Roman"/>
          <w:sz w:val="24"/>
          <w:szCs w:val="24"/>
          <w:lang w:eastAsia="bg-BG"/>
        </w:rPr>
        <w:t xml:space="preserve">). В този случай за избора на единиците, които да попаднат в извадката, се използва т.нар. лотариен подбор. В случай че единиците са номерирани последователно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това може да стане чрез случайно (лотарийно) изтегляне на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на брой номера в диапазона от 1 до </w:t>
      </w:r>
      <w:r w:rsidRPr="00E72466">
        <w:rPr>
          <w:rFonts w:ascii="Times New Roman" w:hAnsi="Times New Roman" w:cs="Times New Roman"/>
          <w:sz w:val="24"/>
          <w:szCs w:val="24"/>
          <w:lang w:val="en-US" w:eastAsia="bg-BG"/>
        </w:rPr>
        <w:t>N</w: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sz w:val="24"/>
          <w:szCs w:val="24"/>
          <w:lang w:val="en-US" w:eastAsia="bg-BG"/>
        </w:rPr>
        <w:t>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w:t>
      </w:r>
      <w:r w:rsidRPr="0078393E">
        <w:rPr>
          <w:rFonts w:ascii="Times New Roman" w:hAnsi="Times New Roman" w:cs="Times New Roman"/>
          <w:sz w:val="24"/>
          <w:szCs w:val="24"/>
          <w:lang w:eastAsia="bg-BG"/>
        </w:rPr>
        <w:t>обемът (големината) на извадката.</w:t>
      </w:r>
    </w:p>
    <w:p w14:paraId="5086EB3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От гледна точка на подбора на единиците при произволната извадка е възможно да се прилагат следните два вида подбор:</w:t>
      </w:r>
    </w:p>
    <w:p w14:paraId="62FB49BE"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1. </w:t>
      </w:r>
      <w:r w:rsidRPr="00E72466">
        <w:rPr>
          <w:rFonts w:ascii="Times New Roman" w:hAnsi="Times New Roman" w:cs="Times New Roman"/>
          <w:i/>
          <w:sz w:val="24"/>
          <w:szCs w:val="24"/>
          <w:lang w:eastAsia="bg-BG"/>
        </w:rPr>
        <w:t>Безвъзвратен подбор</w:t>
      </w:r>
      <w:r w:rsidRPr="00E72466">
        <w:rPr>
          <w:rFonts w:ascii="Times New Roman" w:hAnsi="Times New Roman" w:cs="Times New Roman"/>
          <w:sz w:val="24"/>
          <w:szCs w:val="24"/>
          <w:lang w:eastAsia="bg-BG"/>
        </w:rPr>
        <w:t>, известен още като схема без връщане. При този подбор една единица, попаднала в извадката, няма втори шанс да попадне отново в извадката.</w:t>
      </w:r>
    </w:p>
    <w:p w14:paraId="5D48DBE8"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2. </w:t>
      </w:r>
      <w:r w:rsidRPr="00E72466">
        <w:rPr>
          <w:rFonts w:ascii="Times New Roman" w:hAnsi="Times New Roman" w:cs="Times New Roman"/>
          <w:i/>
          <w:sz w:val="24"/>
          <w:szCs w:val="24"/>
          <w:lang w:eastAsia="bg-BG"/>
        </w:rPr>
        <w:t>Възвратен подбор</w:t>
      </w:r>
      <w:r w:rsidRPr="00E72466">
        <w:rPr>
          <w:rFonts w:ascii="Times New Roman" w:hAnsi="Times New Roman" w:cs="Times New Roman"/>
          <w:sz w:val="24"/>
          <w:szCs w:val="24"/>
          <w:lang w:eastAsia="bg-BG"/>
        </w:rPr>
        <w:t xml:space="preserve"> или известен още като схема с връщане. При него една единица, която е попаднала в извадката, има и втори шанс да бъде изтеглена, т.е. може да попадне повече от веднъж в извадката.</w:t>
      </w:r>
    </w:p>
    <w:p w14:paraId="2353DC70" w14:textId="77777777" w:rsidR="00D442D7"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целите на настоящата Методология може да бъде използван Microsoft Excel, част от пакета MS Office. </w:t>
      </w:r>
    </w:p>
    <w:p w14:paraId="280F9E59" w14:textId="5195B724" w:rsidR="00B02168" w:rsidRPr="00E72466" w:rsidRDefault="00B02168" w:rsidP="00E72466">
      <w:pPr>
        <w:keepNext/>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Метод на систематична извадка</w:t>
      </w:r>
    </w:p>
    <w:p w14:paraId="7A3A8310" w14:textId="779FC1DB"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Този метод е известен в статистическата литература още като </w:t>
      </w:r>
      <w:r w:rsidRPr="00E72466">
        <w:rPr>
          <w:rFonts w:ascii="Times New Roman" w:hAnsi="Times New Roman" w:cs="Times New Roman"/>
          <w:i/>
          <w:sz w:val="24"/>
          <w:szCs w:val="24"/>
          <w:lang w:eastAsia="bg-BG"/>
        </w:rPr>
        <w:t>механичен подбор</w:t>
      </w:r>
      <w:r w:rsidRPr="00E72466">
        <w:rPr>
          <w:rFonts w:ascii="Times New Roman" w:hAnsi="Times New Roman" w:cs="Times New Roman"/>
          <w:sz w:val="24"/>
          <w:szCs w:val="24"/>
          <w:lang w:eastAsia="bg-BG"/>
        </w:rPr>
        <w:t xml:space="preserve"> (</w:t>
      </w:r>
      <w:r w:rsidRPr="00E72466">
        <w:rPr>
          <w:rFonts w:ascii="Times New Roman" w:hAnsi="Times New Roman" w:cs="Times New Roman"/>
          <w:i/>
          <w:sz w:val="24"/>
          <w:szCs w:val="24"/>
          <w:lang w:eastAsia="bg-BG"/>
        </w:rPr>
        <w:t>Systematic random sampling</w:t>
      </w:r>
      <w:r w:rsidRPr="00E72466">
        <w:rPr>
          <w:rFonts w:ascii="Times New Roman" w:hAnsi="Times New Roman" w:cs="Times New Roman"/>
          <w:sz w:val="24"/>
          <w:szCs w:val="24"/>
          <w:lang w:eastAsia="bg-BG"/>
        </w:rPr>
        <w:t xml:space="preserve">). При него на първо място се определя т.нар. </w:t>
      </w:r>
      <w:r w:rsidR="001469E0" w:rsidRPr="00E72466">
        <w:rPr>
          <w:rFonts w:ascii="Times New Roman" w:hAnsi="Times New Roman" w:cs="Times New Roman"/>
          <w:sz w:val="24"/>
          <w:szCs w:val="24"/>
          <w:lang w:eastAsia="bg-BG"/>
        </w:rPr>
        <w:t xml:space="preserve">интервал </w:t>
      </w:r>
      <w:r w:rsidRPr="00E72466">
        <w:rPr>
          <w:rFonts w:ascii="Times New Roman" w:hAnsi="Times New Roman" w:cs="Times New Roman"/>
          <w:sz w:val="24"/>
          <w:szCs w:val="24"/>
          <w:lang w:eastAsia="bg-BG"/>
        </w:rPr>
        <w:t xml:space="preserve">или стъпка на подбора </w:t>
      </w:r>
      <w:r w:rsidRPr="00E72466">
        <w:rPr>
          <w:rFonts w:ascii="Times New Roman" w:hAnsi="Times New Roman" w:cs="Times New Roman"/>
          <w:i/>
          <w:sz w:val="24"/>
          <w:szCs w:val="24"/>
          <w:lang w:val="en-US" w:eastAsia="bg-BG"/>
        </w:rPr>
        <w:t>k</w:t>
      </w:r>
      <w:r w:rsidRPr="00E72466">
        <w:rPr>
          <w:rFonts w:ascii="Times New Roman" w:hAnsi="Times New Roman" w:cs="Times New Roman"/>
          <w:sz w:val="24"/>
          <w:szCs w:val="24"/>
          <w:lang w:eastAsia="bg-BG"/>
        </w:rPr>
        <w:t xml:space="preserve">, като се използва следната формула: </w:t>
      </w:r>
    </w:p>
    <w:p w14:paraId="242151F5" w14:textId="77777777"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680" w:dyaOrig="620" w14:anchorId="224BD8FF">
          <v:shape id="_x0000_i1026" type="#_x0000_t75" style="width:33.25pt;height:30.85pt" o:ole="">
            <v:imagedata r:id="rId10" o:title=""/>
          </v:shape>
          <o:OLEObject Type="Embed" ProgID="Equation.DSMT4" ShapeID="_x0000_i1026" DrawAspect="Content" ObjectID="_1720532853" r:id="rId11"/>
        </w:object>
      </w:r>
      <w:r w:rsidRPr="00E72466">
        <w:rPr>
          <w:rFonts w:ascii="Times New Roman" w:hAnsi="Times New Roman" w:cs="Times New Roman"/>
          <w:sz w:val="24"/>
          <w:szCs w:val="24"/>
        </w:rPr>
        <w:t xml:space="preserve">, </w:t>
      </w:r>
    </w:p>
    <w:p w14:paraId="5A643D20" w14:textId="5757E529" w:rsidR="00CD0989"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sz w:val="24"/>
          <w:szCs w:val="24"/>
          <w:lang w:val="en-US"/>
        </w:rPr>
        <w:t>N</w:t>
      </w:r>
      <w:r w:rsidRPr="00E72466">
        <w:rPr>
          <w:rFonts w:ascii="Times New Roman" w:hAnsi="Times New Roman" w:cs="Times New Roman"/>
          <w:sz w:val="24"/>
          <w:szCs w:val="24"/>
        </w:rPr>
        <w:t xml:space="preserve"> е обемът на генералната съвкупност, а </w:t>
      </w:r>
      <w:r w:rsidRPr="00E72466">
        <w:rPr>
          <w:rFonts w:ascii="Times New Roman" w:hAnsi="Times New Roman" w:cs="Times New Roman"/>
          <w:sz w:val="24"/>
          <w:szCs w:val="24"/>
          <w:lang w:val="en-US"/>
        </w:rPr>
        <w:t>n</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 обемът</w:t>
      </w:r>
      <w:r w:rsidR="002A36C3">
        <w:rPr>
          <w:rFonts w:ascii="Times New Roman" w:hAnsi="Times New Roman" w:cs="Times New Roman"/>
          <w:sz w:val="24"/>
          <w:szCs w:val="24"/>
        </w:rPr>
        <w:t xml:space="preserve"> </w:t>
      </w:r>
      <w:r w:rsidRPr="00E72466">
        <w:rPr>
          <w:rFonts w:ascii="Times New Roman" w:hAnsi="Times New Roman" w:cs="Times New Roman"/>
          <w:sz w:val="24"/>
          <w:szCs w:val="24"/>
        </w:rPr>
        <w:t xml:space="preserve">на извадката. </w:t>
      </w:r>
    </w:p>
    <w:p w14:paraId="31C2E8A3" w14:textId="24FCDDCC"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lastRenderedPageBreak/>
        <w:t xml:space="preserve">Например, ако трябва да се излъчи извадка от 100 единици от генерална съвкупност от 1000 единици, то </w:t>
      </w:r>
      <w:r w:rsidR="001469E0" w:rsidRPr="00E72466">
        <w:rPr>
          <w:rFonts w:ascii="Times New Roman" w:hAnsi="Times New Roman" w:cs="Times New Roman"/>
          <w:sz w:val="24"/>
          <w:szCs w:val="24"/>
        </w:rPr>
        <w:t xml:space="preserve">интервалът </w:t>
      </w:r>
      <w:r w:rsidRPr="00E72466">
        <w:rPr>
          <w:rFonts w:ascii="Times New Roman" w:hAnsi="Times New Roman" w:cs="Times New Roman"/>
          <w:sz w:val="24"/>
          <w:szCs w:val="24"/>
        </w:rPr>
        <w:t>е рав</w:t>
      </w:r>
      <w:r w:rsidR="001469E0" w:rsidRPr="00E72466">
        <w:rPr>
          <w:rFonts w:ascii="Times New Roman" w:hAnsi="Times New Roman" w:cs="Times New Roman"/>
          <w:sz w:val="24"/>
          <w:szCs w:val="24"/>
        </w:rPr>
        <w:t>е</w:t>
      </w:r>
      <w:r w:rsidRPr="00E72466">
        <w:rPr>
          <w:rFonts w:ascii="Times New Roman" w:hAnsi="Times New Roman" w:cs="Times New Roman"/>
          <w:sz w:val="24"/>
          <w:szCs w:val="24"/>
        </w:rPr>
        <w:t xml:space="preserve">н на </w:t>
      </w:r>
      <w:r w:rsidRPr="00E72466">
        <w:rPr>
          <w:rFonts w:ascii="Times New Roman" w:hAnsi="Times New Roman" w:cs="Times New Roman"/>
          <w:position w:val="-24"/>
          <w:sz w:val="24"/>
          <w:szCs w:val="24"/>
        </w:rPr>
        <w:object w:dxaOrig="1380" w:dyaOrig="620" w14:anchorId="52D06DA7">
          <v:shape id="_x0000_i1027" type="#_x0000_t75" style="width:68.85pt;height:30.85pt" o:ole="">
            <v:imagedata r:id="rId12" o:title=""/>
          </v:shape>
          <o:OLEObject Type="Embed" ProgID="Equation.DSMT4" ShapeID="_x0000_i1027" DrawAspect="Content" ObjectID="_1720532854" r:id="rId13"/>
        </w:object>
      </w:r>
      <w:r w:rsidRPr="00E72466">
        <w:rPr>
          <w:rFonts w:ascii="Times New Roman" w:hAnsi="Times New Roman" w:cs="Times New Roman"/>
          <w:sz w:val="24"/>
          <w:szCs w:val="24"/>
        </w:rPr>
        <w:t>.</w:t>
      </w:r>
    </w:p>
    <w:p w14:paraId="7B702FC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Поради своята специфика на прилагане систематичната извадка винаги е с безвъзвратен подбор. </w:t>
      </w:r>
    </w:p>
    <w:p w14:paraId="19E6C7D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 двата вида извадки (произволна и систематична) гарантират случайното излъчване на единици и по този начин резултатите от извадката може да се използват за генерализиране на изводите. </w:t>
      </w:r>
    </w:p>
    <w:p w14:paraId="5C42A227" w14:textId="77777777" w:rsidR="00283524" w:rsidRDefault="00B02168"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Все пак някои автори посочват един недостатък на систематичната извадка, който може да се прояви макар и в много редки случаи. Този недостатък е следният: в случай че единиците в генералната съвкупност са подредени случайно, то систематичният подбор осигурява случайна статистическа извадка. Ако обаче единиците са подредени циклично, например всеки </w:t>
      </w:r>
      <w:r w:rsidR="00D442D7" w:rsidRPr="00D442D7">
        <w:rPr>
          <w:rFonts w:ascii="Times New Roman" w:hAnsi="Times New Roman" w:cs="Times New Roman"/>
          <w:sz w:val="24"/>
          <w:szCs w:val="24"/>
          <w:lang w:eastAsia="bg-BG"/>
        </w:rPr>
        <w:t>вид разход</w:t>
      </w:r>
      <w:r w:rsidRPr="00D442D7">
        <w:rPr>
          <w:rFonts w:ascii="Times New Roman" w:hAnsi="Times New Roman" w:cs="Times New Roman"/>
          <w:sz w:val="24"/>
          <w:szCs w:val="24"/>
          <w:lang w:eastAsia="bg-BG"/>
        </w:rPr>
        <w:t xml:space="preserve"> участва с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единици в списъка, като единиците са отдел</w:t>
      </w:r>
      <w:r w:rsidR="00D442D7"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н</w:t>
      </w:r>
      <w:r w:rsidR="00D442D7" w:rsidRPr="00D442D7">
        <w:rPr>
          <w:rFonts w:ascii="Times New Roman" w:hAnsi="Times New Roman" w:cs="Times New Roman"/>
          <w:sz w:val="24"/>
          <w:szCs w:val="24"/>
          <w:lang w:eastAsia="bg-BG"/>
        </w:rPr>
        <w:t xml:space="preserve"> вид разходи в рамките на искането за плащане</w:t>
      </w:r>
      <w:r w:rsidRPr="00D442D7">
        <w:rPr>
          <w:rFonts w:ascii="Times New Roman" w:hAnsi="Times New Roman" w:cs="Times New Roman"/>
          <w:sz w:val="24"/>
          <w:szCs w:val="24"/>
          <w:lang w:eastAsia="bg-BG"/>
        </w:rPr>
        <w:t xml:space="preserve">, освен това чисто случайно </w:t>
      </w:r>
      <w:r w:rsidR="00F33F8A" w:rsidRPr="00D442D7">
        <w:rPr>
          <w:rFonts w:ascii="Times New Roman" w:hAnsi="Times New Roman" w:cs="Times New Roman"/>
          <w:sz w:val="24"/>
          <w:szCs w:val="24"/>
          <w:lang w:eastAsia="bg-BG"/>
        </w:rPr>
        <w:t xml:space="preserve">интервалът </w:t>
      </w:r>
      <w:r w:rsidRPr="00D442D7">
        <w:rPr>
          <w:rFonts w:ascii="Times New Roman" w:hAnsi="Times New Roman" w:cs="Times New Roman"/>
          <w:sz w:val="24"/>
          <w:szCs w:val="24"/>
          <w:lang w:eastAsia="bg-BG"/>
        </w:rPr>
        <w:t>на подбора се е получил рав</w:t>
      </w:r>
      <w:r w:rsidR="00F33F8A" w:rsidRPr="00D442D7">
        <w:rPr>
          <w:rFonts w:ascii="Times New Roman" w:hAnsi="Times New Roman" w:cs="Times New Roman"/>
          <w:sz w:val="24"/>
          <w:szCs w:val="24"/>
          <w:lang w:eastAsia="bg-BG"/>
        </w:rPr>
        <w:t>е</w:t>
      </w:r>
      <w:r w:rsidRPr="00D442D7">
        <w:rPr>
          <w:rFonts w:ascii="Times New Roman" w:hAnsi="Times New Roman" w:cs="Times New Roman"/>
          <w:sz w:val="24"/>
          <w:szCs w:val="24"/>
          <w:lang w:eastAsia="bg-BG"/>
        </w:rPr>
        <w:t xml:space="preserve">н на </w:t>
      </w:r>
      <w:r w:rsidR="006A3584" w:rsidRPr="00D442D7">
        <w:rPr>
          <w:rFonts w:ascii="Times New Roman" w:hAnsi="Times New Roman" w:cs="Times New Roman"/>
          <w:sz w:val="24"/>
          <w:szCs w:val="24"/>
          <w:lang w:eastAsia="bg-BG"/>
        </w:rPr>
        <w:t>6</w:t>
      </w:r>
      <w:r w:rsidRPr="00D442D7">
        <w:rPr>
          <w:rFonts w:ascii="Times New Roman" w:hAnsi="Times New Roman" w:cs="Times New Roman"/>
          <w:sz w:val="24"/>
          <w:szCs w:val="24"/>
          <w:lang w:eastAsia="bg-BG"/>
        </w:rPr>
        <w:t xml:space="preserve">, тогава в извадката е възможно да попаднат само един и същи </w:t>
      </w:r>
      <w:r w:rsidR="00F33F8A" w:rsidRPr="00D442D7">
        <w:rPr>
          <w:rFonts w:ascii="Times New Roman" w:hAnsi="Times New Roman" w:cs="Times New Roman"/>
          <w:sz w:val="24"/>
          <w:szCs w:val="24"/>
          <w:lang w:eastAsia="bg-BG"/>
        </w:rPr>
        <w:t xml:space="preserve">по </w:t>
      </w:r>
      <w:r w:rsidRPr="00D442D7">
        <w:rPr>
          <w:rFonts w:ascii="Times New Roman" w:hAnsi="Times New Roman" w:cs="Times New Roman"/>
          <w:sz w:val="24"/>
          <w:szCs w:val="24"/>
          <w:lang w:eastAsia="bg-BG"/>
        </w:rPr>
        <w:t xml:space="preserve">вид разходи. </w:t>
      </w:r>
    </w:p>
    <w:p w14:paraId="458DE41D" w14:textId="0CEF880A" w:rsidR="00B02168" w:rsidRPr="00E72466" w:rsidRDefault="00D442D7" w:rsidP="00E72466">
      <w:pPr>
        <w:tabs>
          <w:tab w:val="left" w:pos="426"/>
        </w:tabs>
        <w:spacing w:before="200"/>
        <w:jc w:val="both"/>
        <w:rPr>
          <w:rFonts w:ascii="Times New Roman" w:hAnsi="Times New Roman" w:cs="Times New Roman"/>
          <w:sz w:val="24"/>
          <w:szCs w:val="24"/>
          <w:lang w:eastAsia="bg-BG"/>
        </w:rPr>
      </w:pPr>
      <w:r w:rsidRPr="00D442D7">
        <w:rPr>
          <w:rFonts w:ascii="Times New Roman" w:hAnsi="Times New Roman" w:cs="Times New Roman"/>
          <w:sz w:val="24"/>
          <w:szCs w:val="24"/>
          <w:lang w:eastAsia="bg-BG"/>
        </w:rPr>
        <w:t xml:space="preserve">За да се избегне този риск, в настоящата методология се използва </w:t>
      </w:r>
      <w:r>
        <w:rPr>
          <w:rFonts w:ascii="Times New Roman" w:hAnsi="Times New Roman" w:cs="Times New Roman"/>
          <w:sz w:val="24"/>
          <w:szCs w:val="24"/>
          <w:lang w:eastAsia="bg-BG"/>
        </w:rPr>
        <w:t xml:space="preserve">статистическа извадка по </w:t>
      </w:r>
      <w:r w:rsidRPr="00D442D7">
        <w:rPr>
          <w:rFonts w:ascii="Times New Roman" w:hAnsi="Times New Roman" w:cs="Times New Roman"/>
          <w:sz w:val="24"/>
          <w:szCs w:val="24"/>
          <w:lang w:eastAsia="bg-BG"/>
        </w:rPr>
        <w:t>метод</w:t>
      </w:r>
      <w:r>
        <w:rPr>
          <w:rFonts w:ascii="Times New Roman" w:hAnsi="Times New Roman" w:cs="Times New Roman"/>
          <w:sz w:val="24"/>
          <w:szCs w:val="24"/>
          <w:lang w:eastAsia="bg-BG"/>
        </w:rPr>
        <w:t>а</w:t>
      </w:r>
      <w:r w:rsidRPr="00D442D7">
        <w:rPr>
          <w:rFonts w:ascii="Times New Roman" w:hAnsi="Times New Roman" w:cs="Times New Roman"/>
          <w:sz w:val="24"/>
          <w:szCs w:val="24"/>
          <w:lang w:eastAsia="bg-BG"/>
        </w:rPr>
        <w:t xml:space="preserve"> на произволната извадка.</w:t>
      </w:r>
    </w:p>
    <w:p w14:paraId="1D9A538B" w14:textId="77572F22"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8" w:name="_Toc19795106"/>
      <w:r w:rsidRPr="00E72466">
        <w:rPr>
          <w:rFonts w:ascii="Times New Roman" w:hAnsi="Times New Roman" w:cs="Times New Roman"/>
          <w:sz w:val="24"/>
          <w:szCs w:val="24"/>
          <w:lang w:eastAsia="bg-BG"/>
        </w:rPr>
        <w:t>Фактори, оказващи влияние върху обема на извадката</w:t>
      </w:r>
      <w:bookmarkEnd w:id="8"/>
    </w:p>
    <w:p w14:paraId="4483C440" w14:textId="4AA0F3B0"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Преди да се определи минималния</w:t>
      </w:r>
      <w:r w:rsidR="00663098">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размер на извадката за извършване на административни проверки, трябва да бъдат посочени факторите, от които зависи обем</w:t>
      </w:r>
      <w:r w:rsidR="007A41A1"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0E0CB367" w14:textId="77777777" w:rsidR="00B02168" w:rsidRPr="00E72466" w:rsidRDefault="00E13794" w:rsidP="00A743E3">
      <w:pPr>
        <w:pStyle w:val="Heading3"/>
        <w:numPr>
          <w:ilvl w:val="0"/>
          <w:numId w:val="0"/>
        </w:numPr>
        <w:ind w:left="567" w:hanging="567"/>
        <w:rPr>
          <w:rFonts w:ascii="Times New Roman" w:hAnsi="Times New Roman"/>
          <w:sz w:val="24"/>
          <w:szCs w:val="24"/>
          <w:lang w:eastAsia="bg-BG"/>
        </w:rPr>
      </w:pPr>
      <w:bookmarkStart w:id="9" w:name="_Toc19795107"/>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.5.1. Извадков риск, ниво на доверие и извадкова грешка</w:t>
      </w:r>
      <w:bookmarkEnd w:id="9"/>
    </w:p>
    <w:p w14:paraId="184B3C54" w14:textId="1F30917D"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Извадковият риск се свърза с наличието на случайна (стохастична) грешка, която се дължи на влиянието на случайните фактори, действали по време на излъчването на извадката. Поради тази причина се появява т.нар. извадкова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Извадковата грешка съществува при всички извадкови изследвания, но при статистическите (представителни) извадкови изследвания тя може да бъде измервана и контролиран</w:t>
      </w:r>
      <w:r w:rsidR="009F45BB"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в съответните граници. </w:t>
      </w:r>
    </w:p>
    <w:p w14:paraId="1956280D"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Извадковият риск показва каква е вероятността да се направи невярно заключение въз основа на събраните данни от извадката, поради наличието на стохастичната грешка. Съответно допълващата вероятност до 1 (или 100%)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14:paraId="393B9A6E" w14:textId="7AFA88C7" w:rsidR="00B02168" w:rsidRPr="00E72466" w:rsidRDefault="00B02168" w:rsidP="003558E5">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В </w:t>
      </w:r>
      <w:r w:rsidR="003558E5">
        <w:rPr>
          <w:rFonts w:ascii="Times New Roman" w:hAnsi="Times New Roman" w:cs="Times New Roman"/>
          <w:sz w:val="24"/>
          <w:szCs w:val="24"/>
          <w:lang w:eastAsia="bg-BG"/>
        </w:rPr>
        <w:t>Р</w:t>
      </w:r>
      <w:r w:rsidRPr="00E72466">
        <w:rPr>
          <w:rFonts w:ascii="Times New Roman" w:hAnsi="Times New Roman" w:cs="Times New Roman"/>
          <w:sz w:val="24"/>
          <w:szCs w:val="24"/>
          <w:lang w:eastAsia="bg-BG"/>
        </w:rPr>
        <w:t>егламент № 480/2014 се посочва, че проверките се извършват върху извадки, чи</w:t>
      </w:r>
      <w:r w:rsidR="003558E5">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то размер зависи от надеждността на системата. </w:t>
      </w:r>
      <w:r w:rsidR="003558E5">
        <w:rPr>
          <w:rFonts w:ascii="Times New Roman" w:hAnsi="Times New Roman" w:cs="Times New Roman"/>
          <w:sz w:val="24"/>
          <w:szCs w:val="24"/>
          <w:lang w:eastAsia="bg-BG"/>
        </w:rPr>
        <w:t>В този смисъл следва да се</w:t>
      </w:r>
      <w:r w:rsidRPr="00E72466">
        <w:rPr>
          <w:rFonts w:ascii="Times New Roman" w:hAnsi="Times New Roman" w:cs="Times New Roman"/>
          <w:sz w:val="24"/>
          <w:szCs w:val="24"/>
          <w:lang w:eastAsia="bg-BG"/>
        </w:rPr>
        <w:t xml:space="preserve"> оцен</w:t>
      </w:r>
      <w:r w:rsidR="003558E5">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 надеждността на системата като висока, средна или ниска</w:t>
      </w:r>
      <w:r w:rsidR="003558E5">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като </w:t>
      </w:r>
      <w:r w:rsidR="003558E5">
        <w:rPr>
          <w:rFonts w:ascii="Times New Roman" w:hAnsi="Times New Roman" w:cs="Times New Roman"/>
          <w:sz w:val="24"/>
          <w:szCs w:val="24"/>
          <w:lang w:eastAsia="bg-BG"/>
        </w:rPr>
        <w:t xml:space="preserve">се </w:t>
      </w:r>
      <w:r w:rsidRPr="00E72466">
        <w:rPr>
          <w:rFonts w:ascii="Times New Roman" w:hAnsi="Times New Roman" w:cs="Times New Roman"/>
          <w:sz w:val="24"/>
          <w:szCs w:val="24"/>
          <w:lang w:eastAsia="bg-BG"/>
        </w:rPr>
        <w:t xml:space="preserve">взема под внимание резултатите от </w:t>
      </w:r>
      <w:r w:rsidR="003558E5">
        <w:rPr>
          <w:rFonts w:ascii="Times New Roman" w:hAnsi="Times New Roman" w:cs="Times New Roman"/>
          <w:sz w:val="24"/>
          <w:szCs w:val="24"/>
          <w:lang w:eastAsia="bg-BG"/>
        </w:rPr>
        <w:t>предходни административни проверки</w:t>
      </w:r>
      <w:r w:rsidRPr="00E72466">
        <w:rPr>
          <w:rFonts w:ascii="Times New Roman" w:hAnsi="Times New Roman" w:cs="Times New Roman"/>
          <w:sz w:val="24"/>
          <w:szCs w:val="24"/>
          <w:lang w:eastAsia="bg-BG"/>
        </w:rPr>
        <w:t xml:space="preserve">, за да </w:t>
      </w:r>
      <w:r w:rsidR="003558E5">
        <w:rPr>
          <w:rFonts w:ascii="Times New Roman" w:hAnsi="Times New Roman" w:cs="Times New Roman"/>
          <w:sz w:val="24"/>
          <w:szCs w:val="24"/>
          <w:lang w:eastAsia="bg-BG"/>
        </w:rPr>
        <w:t xml:space="preserve">се </w:t>
      </w:r>
      <w:r w:rsidRPr="00E72466">
        <w:rPr>
          <w:rFonts w:ascii="Times New Roman" w:hAnsi="Times New Roman" w:cs="Times New Roman"/>
          <w:sz w:val="24"/>
          <w:szCs w:val="24"/>
          <w:lang w:eastAsia="bg-BG"/>
        </w:rPr>
        <w:t>определ</w:t>
      </w:r>
      <w:r w:rsidR="003558E5">
        <w:rPr>
          <w:rFonts w:ascii="Times New Roman" w:hAnsi="Times New Roman" w:cs="Times New Roman"/>
          <w:sz w:val="24"/>
          <w:szCs w:val="24"/>
          <w:lang w:eastAsia="bg-BG"/>
        </w:rPr>
        <w:t>ят</w:t>
      </w:r>
      <w:r w:rsidRPr="00E72466">
        <w:rPr>
          <w:rFonts w:ascii="Times New Roman" w:hAnsi="Times New Roman" w:cs="Times New Roman"/>
          <w:sz w:val="24"/>
          <w:szCs w:val="24"/>
          <w:lang w:eastAsia="bg-BG"/>
        </w:rPr>
        <w:t xml:space="preserve"> техническите параметри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w:t>
      </w:r>
      <w:r w:rsidR="003558E5">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w:t>
      </w:r>
    </w:p>
    <w:p w14:paraId="3EA03511" w14:textId="7C762B0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надеждността на прилаганите сис</w:t>
      </w:r>
      <w:r w:rsidR="0007429B" w:rsidRPr="00E72466">
        <w:rPr>
          <w:rFonts w:ascii="Times New Roman" w:hAnsi="Times New Roman" w:cs="Times New Roman"/>
          <w:sz w:val="24"/>
          <w:szCs w:val="24"/>
          <w:lang w:eastAsia="bg-BG"/>
        </w:rPr>
        <w:t xml:space="preserve">теми за управление и контрол в </w:t>
      </w:r>
      <w:r w:rsidR="0068403B" w:rsidRPr="00E72466">
        <w:rPr>
          <w:rFonts w:ascii="Times New Roman" w:hAnsi="Times New Roman" w:cs="Times New Roman"/>
          <w:sz w:val="24"/>
          <w:szCs w:val="24"/>
          <w:lang w:eastAsia="bg-BG"/>
        </w:rPr>
        <w:t>ОПДУ</w:t>
      </w:r>
      <w:r w:rsidRPr="00E72466">
        <w:rPr>
          <w:rFonts w:ascii="Times New Roman" w:hAnsi="Times New Roman" w:cs="Times New Roman"/>
          <w:sz w:val="24"/>
          <w:szCs w:val="24"/>
          <w:lang w:eastAsia="bg-BG"/>
        </w:rPr>
        <w:t xml:space="preserve"> и оценения риск на операциите, могат да бъдат прилагани различни нива на доверие, посочени в следващата таблица.</w:t>
      </w: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1508"/>
        <w:gridCol w:w="1461"/>
        <w:gridCol w:w="1420"/>
      </w:tblGrid>
      <w:tr w:rsidR="00B02168" w:rsidRPr="00E72466" w14:paraId="7B0DF4A6" w14:textId="77777777" w:rsidTr="00DA322A">
        <w:trPr>
          <w:trHeight w:val="1138"/>
          <w:tblHeader/>
          <w:jc w:val="center"/>
        </w:trPr>
        <w:tc>
          <w:tcPr>
            <w:tcW w:w="4957" w:type="dxa"/>
            <w:shd w:val="clear" w:color="auto" w:fill="auto"/>
            <w:vAlign w:val="center"/>
          </w:tcPr>
          <w:p w14:paraId="38DEDD2A" w14:textId="17B3DE1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Функциониране на системите в </w:t>
            </w:r>
            <w:r w:rsidR="0068403B" w:rsidRPr="00DA322A">
              <w:rPr>
                <w:rFonts w:ascii="Times New Roman" w:hAnsi="Times New Roman" w:cs="Times New Roman"/>
                <w:b/>
                <w:sz w:val="20"/>
                <w:szCs w:val="20"/>
              </w:rPr>
              <w:t>ОПДУ</w:t>
            </w:r>
          </w:p>
        </w:tc>
        <w:tc>
          <w:tcPr>
            <w:tcW w:w="1508" w:type="dxa"/>
            <w:shd w:val="clear" w:color="auto" w:fill="auto"/>
            <w:vAlign w:val="center"/>
          </w:tcPr>
          <w:p w14:paraId="58D777E9" w14:textId="77777777" w:rsidR="00B02168" w:rsidRPr="00DA322A" w:rsidRDefault="007A41A1"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 xml:space="preserve">Степен на надеждност </w:t>
            </w:r>
            <w:r w:rsidR="00B02168" w:rsidRPr="00DA322A">
              <w:rPr>
                <w:rFonts w:ascii="Times New Roman" w:hAnsi="Times New Roman" w:cs="Times New Roman"/>
                <w:b/>
                <w:sz w:val="20"/>
                <w:szCs w:val="20"/>
              </w:rPr>
              <w:t>на системата</w:t>
            </w:r>
          </w:p>
        </w:tc>
        <w:tc>
          <w:tcPr>
            <w:tcW w:w="0" w:type="auto"/>
            <w:shd w:val="clear" w:color="auto" w:fill="auto"/>
            <w:vAlign w:val="center"/>
          </w:tcPr>
          <w:p w14:paraId="5D2015D0" w14:textId="7777777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Ниво на доверие (гаранционна вероятност)</w:t>
            </w:r>
          </w:p>
        </w:tc>
        <w:tc>
          <w:tcPr>
            <w:tcW w:w="1420" w:type="dxa"/>
            <w:vAlign w:val="center"/>
          </w:tcPr>
          <w:p w14:paraId="32F1A32E" w14:textId="77777777" w:rsidR="00B02168" w:rsidRPr="00DA322A" w:rsidRDefault="00B02168" w:rsidP="00DA322A">
            <w:pPr>
              <w:spacing w:after="0"/>
              <w:jc w:val="center"/>
              <w:rPr>
                <w:rFonts w:ascii="Times New Roman" w:hAnsi="Times New Roman" w:cs="Times New Roman"/>
                <w:b/>
                <w:sz w:val="20"/>
                <w:szCs w:val="20"/>
              </w:rPr>
            </w:pPr>
            <w:r w:rsidRPr="00DA322A">
              <w:rPr>
                <w:rFonts w:ascii="Times New Roman" w:hAnsi="Times New Roman" w:cs="Times New Roman"/>
                <w:b/>
                <w:sz w:val="20"/>
                <w:szCs w:val="20"/>
              </w:rPr>
              <w:t>Гаранционен множител</w:t>
            </w:r>
          </w:p>
        </w:tc>
      </w:tr>
      <w:tr w:rsidR="00B02168" w:rsidRPr="00E72466" w14:paraId="5E3F5224" w14:textId="77777777" w:rsidTr="00DA322A">
        <w:trPr>
          <w:jc w:val="center"/>
        </w:trPr>
        <w:tc>
          <w:tcPr>
            <w:tcW w:w="4957" w:type="dxa"/>
            <w:shd w:val="clear" w:color="auto" w:fill="auto"/>
            <w:vAlign w:val="center"/>
          </w:tcPr>
          <w:p w14:paraId="616F7572"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добре. Не е необходимо подобрение или е необходимо само незначително</w:t>
            </w:r>
            <w:r w:rsidR="00982524" w:rsidRPr="00DA322A">
              <w:rPr>
                <w:rFonts w:ascii="Times New Roman" w:hAnsi="Times New Roman" w:cs="Times New Roman"/>
                <w:sz w:val="20"/>
                <w:szCs w:val="20"/>
              </w:rPr>
              <w:t>. Договорите с</w:t>
            </w:r>
            <w:r w:rsidRPr="00DA322A">
              <w:rPr>
                <w:rFonts w:ascii="Times New Roman" w:hAnsi="Times New Roman" w:cs="Times New Roman"/>
                <w:sz w:val="20"/>
                <w:szCs w:val="20"/>
              </w:rPr>
              <w:t>а нискорискови.</w:t>
            </w:r>
          </w:p>
        </w:tc>
        <w:tc>
          <w:tcPr>
            <w:tcW w:w="1508" w:type="dxa"/>
            <w:shd w:val="clear" w:color="auto" w:fill="auto"/>
            <w:vAlign w:val="center"/>
          </w:tcPr>
          <w:p w14:paraId="0BF97B0C"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Висока</w:t>
            </w:r>
          </w:p>
        </w:tc>
        <w:tc>
          <w:tcPr>
            <w:tcW w:w="0" w:type="auto"/>
            <w:shd w:val="clear" w:color="auto" w:fill="auto"/>
            <w:vAlign w:val="center"/>
          </w:tcPr>
          <w:p w14:paraId="7CF22CA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60 %</w:t>
            </w:r>
          </w:p>
        </w:tc>
        <w:tc>
          <w:tcPr>
            <w:tcW w:w="1420" w:type="dxa"/>
            <w:vAlign w:val="center"/>
          </w:tcPr>
          <w:p w14:paraId="71A83D29" w14:textId="369BA442"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0,84</w:t>
            </w:r>
            <w:r w:rsidR="00591CE3" w:rsidRPr="00DA322A">
              <w:rPr>
                <w:rFonts w:ascii="Times New Roman" w:hAnsi="Times New Roman" w:cs="Times New Roman"/>
                <w:sz w:val="20"/>
                <w:szCs w:val="20"/>
              </w:rPr>
              <w:t>2</w:t>
            </w:r>
          </w:p>
        </w:tc>
      </w:tr>
      <w:tr w:rsidR="00B02168" w:rsidRPr="00E72466" w14:paraId="55829277" w14:textId="77777777" w:rsidTr="00DA322A">
        <w:trPr>
          <w:trHeight w:val="433"/>
          <w:jc w:val="center"/>
        </w:trPr>
        <w:tc>
          <w:tcPr>
            <w:tcW w:w="4957" w:type="dxa"/>
            <w:shd w:val="clear" w:color="auto" w:fill="auto"/>
            <w:vAlign w:val="center"/>
          </w:tcPr>
          <w:p w14:paraId="3E3F1FD8" w14:textId="62F6ECA2"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Функционира. Необходимо е известно подобрение.</w:t>
            </w:r>
            <w:r w:rsidR="005C16B5" w:rsidRPr="00DA322A">
              <w:rPr>
                <w:rFonts w:ascii="Times New Roman" w:hAnsi="Times New Roman" w:cs="Times New Roman"/>
                <w:sz w:val="20"/>
                <w:szCs w:val="20"/>
              </w:rPr>
              <w:t xml:space="preserve"> Среден към нисък риск на договорите.</w:t>
            </w:r>
          </w:p>
        </w:tc>
        <w:tc>
          <w:tcPr>
            <w:tcW w:w="1508" w:type="dxa"/>
            <w:shd w:val="clear" w:color="auto" w:fill="auto"/>
            <w:vAlign w:val="center"/>
          </w:tcPr>
          <w:p w14:paraId="16B58979"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висока</w:t>
            </w:r>
          </w:p>
        </w:tc>
        <w:tc>
          <w:tcPr>
            <w:tcW w:w="0" w:type="auto"/>
            <w:shd w:val="clear" w:color="auto" w:fill="auto"/>
            <w:vAlign w:val="center"/>
          </w:tcPr>
          <w:p w14:paraId="4D679EEE"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70 %</w:t>
            </w:r>
          </w:p>
        </w:tc>
        <w:tc>
          <w:tcPr>
            <w:tcW w:w="1420" w:type="dxa"/>
            <w:vAlign w:val="center"/>
          </w:tcPr>
          <w:p w14:paraId="1B48DE3D" w14:textId="0C77A07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w:t>
            </w:r>
            <w:r w:rsidR="00591CE3" w:rsidRPr="00DA322A">
              <w:rPr>
                <w:rFonts w:ascii="Times New Roman" w:hAnsi="Times New Roman" w:cs="Times New Roman"/>
                <w:sz w:val="20"/>
                <w:szCs w:val="20"/>
              </w:rPr>
              <w:t>036</w:t>
            </w:r>
          </w:p>
        </w:tc>
      </w:tr>
      <w:tr w:rsidR="00B02168" w:rsidRPr="00E72466" w14:paraId="424A60A4" w14:textId="77777777" w:rsidTr="00DA322A">
        <w:trPr>
          <w:trHeight w:val="827"/>
          <w:jc w:val="center"/>
        </w:trPr>
        <w:tc>
          <w:tcPr>
            <w:tcW w:w="4957" w:type="dxa"/>
            <w:shd w:val="clear" w:color="auto" w:fill="auto"/>
            <w:vAlign w:val="center"/>
          </w:tcPr>
          <w:p w14:paraId="0D39C3F0" w14:textId="2507AC99"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 xml:space="preserve">Функционира отчасти. Необходими са значителни подобрения. </w:t>
            </w:r>
            <w:r w:rsidR="005C16B5" w:rsidRPr="00DA322A">
              <w:rPr>
                <w:rFonts w:ascii="Times New Roman" w:hAnsi="Times New Roman" w:cs="Times New Roman"/>
                <w:sz w:val="20"/>
                <w:szCs w:val="20"/>
              </w:rPr>
              <w:t xml:space="preserve">Среден към висок риск на договорите. </w:t>
            </w:r>
          </w:p>
        </w:tc>
        <w:tc>
          <w:tcPr>
            <w:tcW w:w="1508" w:type="dxa"/>
            <w:shd w:val="clear" w:color="auto" w:fill="auto"/>
            <w:vAlign w:val="center"/>
          </w:tcPr>
          <w:p w14:paraId="7C1E8675"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Средна към ниска</w:t>
            </w:r>
          </w:p>
        </w:tc>
        <w:tc>
          <w:tcPr>
            <w:tcW w:w="0" w:type="auto"/>
            <w:shd w:val="clear" w:color="auto" w:fill="auto"/>
            <w:vAlign w:val="center"/>
          </w:tcPr>
          <w:p w14:paraId="3A192027"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80 %</w:t>
            </w:r>
          </w:p>
        </w:tc>
        <w:tc>
          <w:tcPr>
            <w:tcW w:w="1420" w:type="dxa"/>
            <w:vAlign w:val="center"/>
          </w:tcPr>
          <w:p w14:paraId="70F35680" w14:textId="490A28B1"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1,28</w:t>
            </w:r>
            <w:r w:rsidR="00591CE3" w:rsidRPr="00DA322A">
              <w:rPr>
                <w:rFonts w:ascii="Times New Roman" w:hAnsi="Times New Roman" w:cs="Times New Roman"/>
                <w:sz w:val="20"/>
                <w:szCs w:val="20"/>
              </w:rPr>
              <w:t>2</w:t>
            </w:r>
          </w:p>
        </w:tc>
      </w:tr>
      <w:tr w:rsidR="00B02168" w:rsidRPr="00E72466" w14:paraId="7F606271" w14:textId="77777777" w:rsidTr="00DA322A">
        <w:trPr>
          <w:jc w:val="center"/>
        </w:trPr>
        <w:tc>
          <w:tcPr>
            <w:tcW w:w="4957" w:type="dxa"/>
            <w:shd w:val="clear" w:color="auto" w:fill="auto"/>
            <w:vAlign w:val="center"/>
          </w:tcPr>
          <w:p w14:paraId="3A6A3C09" w14:textId="77777777" w:rsidR="00B02168" w:rsidRPr="00DA322A" w:rsidRDefault="00B02168" w:rsidP="00DA322A">
            <w:pPr>
              <w:spacing w:after="0"/>
              <w:jc w:val="both"/>
              <w:rPr>
                <w:rFonts w:ascii="Times New Roman" w:hAnsi="Times New Roman" w:cs="Times New Roman"/>
                <w:sz w:val="20"/>
                <w:szCs w:val="20"/>
              </w:rPr>
            </w:pPr>
            <w:r w:rsidRPr="00DA322A">
              <w:rPr>
                <w:rFonts w:ascii="Times New Roman" w:hAnsi="Times New Roman" w:cs="Times New Roman"/>
                <w:sz w:val="20"/>
                <w:szCs w:val="20"/>
              </w:rPr>
              <w:t>Като цяло</w:t>
            </w:r>
            <w:r w:rsidR="007A41A1" w:rsidRPr="00DA322A">
              <w:rPr>
                <w:rFonts w:ascii="Times New Roman" w:hAnsi="Times New Roman" w:cs="Times New Roman"/>
                <w:sz w:val="20"/>
                <w:szCs w:val="20"/>
              </w:rPr>
              <w:t xml:space="preserve"> системата</w:t>
            </w:r>
            <w:r w:rsidRPr="00DA322A">
              <w:rPr>
                <w:rFonts w:ascii="Times New Roman" w:hAnsi="Times New Roman" w:cs="Times New Roman"/>
                <w:sz w:val="20"/>
                <w:szCs w:val="20"/>
              </w:rPr>
              <w:t xml:space="preserve"> не функционира добре. Договорите са високорискови.</w:t>
            </w:r>
          </w:p>
        </w:tc>
        <w:tc>
          <w:tcPr>
            <w:tcW w:w="1508" w:type="dxa"/>
            <w:shd w:val="clear" w:color="auto" w:fill="auto"/>
            <w:vAlign w:val="center"/>
          </w:tcPr>
          <w:p w14:paraId="188DF18D"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Ниска</w:t>
            </w:r>
          </w:p>
        </w:tc>
        <w:tc>
          <w:tcPr>
            <w:tcW w:w="0" w:type="auto"/>
            <w:shd w:val="clear" w:color="auto" w:fill="auto"/>
            <w:vAlign w:val="center"/>
          </w:tcPr>
          <w:p w14:paraId="18785E41" w14:textId="77777777"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90 %</w:t>
            </w:r>
          </w:p>
        </w:tc>
        <w:tc>
          <w:tcPr>
            <w:tcW w:w="1420" w:type="dxa"/>
            <w:vAlign w:val="center"/>
          </w:tcPr>
          <w:p w14:paraId="5CC4A7A6" w14:textId="78E31289" w:rsidR="00B02168" w:rsidRPr="00DA322A" w:rsidRDefault="00B02168" w:rsidP="00DA322A">
            <w:pPr>
              <w:spacing w:after="0"/>
              <w:jc w:val="center"/>
              <w:rPr>
                <w:rFonts w:ascii="Times New Roman" w:hAnsi="Times New Roman" w:cs="Times New Roman"/>
                <w:sz w:val="20"/>
                <w:szCs w:val="20"/>
              </w:rPr>
            </w:pPr>
            <w:r w:rsidRPr="00DA322A">
              <w:rPr>
                <w:rFonts w:ascii="Times New Roman" w:hAnsi="Times New Roman" w:cs="Times New Roman"/>
                <w:sz w:val="20"/>
                <w:szCs w:val="20"/>
              </w:rPr>
              <w:t>1,64</w:t>
            </w:r>
            <w:r w:rsidR="00591CE3" w:rsidRPr="00DA322A">
              <w:rPr>
                <w:rFonts w:ascii="Times New Roman" w:hAnsi="Times New Roman" w:cs="Times New Roman"/>
                <w:sz w:val="20"/>
                <w:szCs w:val="20"/>
              </w:rPr>
              <w:t>5</w:t>
            </w:r>
          </w:p>
        </w:tc>
      </w:tr>
    </w:tbl>
    <w:p w14:paraId="30E46403" w14:textId="1CE26E38"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E72466">
        <w:rPr>
          <w:rFonts w:ascii="Times New Roman" w:hAnsi="Times New Roman" w:cs="Times New Roman"/>
          <w:sz w:val="24"/>
          <w:szCs w:val="24"/>
          <w:lang w:val="en-US" w:eastAsia="bg-BG"/>
        </w:rPr>
        <w:t>z</w:t>
      </w:r>
      <w:r w:rsidRPr="00E72466">
        <w:rPr>
          <w:rFonts w:ascii="Times New Roman" w:hAnsi="Times New Roman" w:cs="Times New Roman"/>
          <w:sz w:val="24"/>
          <w:szCs w:val="24"/>
          <w:lang w:eastAsia="bg-BG"/>
        </w:rPr>
        <w:t>, когато се работи с нормално разпределение. В последната колона на таблица</w:t>
      </w:r>
      <w:r w:rsidR="003558E5">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са поместени стойностите на </w:t>
      </w:r>
      <w:r w:rsidRPr="00E72466">
        <w:rPr>
          <w:rFonts w:ascii="Times New Roman" w:hAnsi="Times New Roman" w:cs="Times New Roman"/>
          <w:sz w:val="24"/>
          <w:szCs w:val="24"/>
          <w:lang w:val="en-US" w:eastAsia="bg-BG"/>
        </w:rPr>
        <w:t>z</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съответстващи на различните приети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14:paraId="44DD95C4" w14:textId="2256BD83"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Извадковата грешка съответства на т.нар. максимална стохастична грешка о</w:t>
      </w:r>
      <w:r w:rsidR="00D43F9C" w:rsidRPr="00E72466">
        <w:rPr>
          <w:rFonts w:ascii="Times New Roman" w:hAnsi="Times New Roman" w:cs="Times New Roman"/>
          <w:sz w:val="24"/>
          <w:szCs w:val="24"/>
          <w:lang w:eastAsia="bg-BG"/>
        </w:rPr>
        <w:t xml:space="preserve">т теория на статистиката. От гледна </w:t>
      </w:r>
      <w:r w:rsidRPr="00E72466">
        <w:rPr>
          <w:rFonts w:ascii="Times New Roman" w:hAnsi="Times New Roman" w:cs="Times New Roman"/>
          <w:sz w:val="24"/>
          <w:szCs w:val="24"/>
          <w:lang w:eastAsia="bg-BG"/>
        </w:rPr>
        <w:t>т</w:t>
      </w:r>
      <w:r w:rsidR="00D43F9C" w:rsidRPr="00E72466">
        <w:rPr>
          <w:rFonts w:ascii="Times New Roman" w:hAnsi="Times New Roman" w:cs="Times New Roman"/>
          <w:sz w:val="24"/>
          <w:szCs w:val="24"/>
          <w:lang w:eastAsia="bg-BG"/>
        </w:rPr>
        <w:t>очка</w:t>
      </w:r>
      <w:r w:rsidRPr="00E72466">
        <w:rPr>
          <w:rFonts w:ascii="Times New Roman" w:hAnsi="Times New Roman" w:cs="Times New Roman"/>
          <w:sz w:val="24"/>
          <w:szCs w:val="24"/>
          <w:lang w:eastAsia="bg-BG"/>
        </w:rPr>
        <w:t xml:space="preserve"> на одита тя представлява този размер (зададен от УО като абсолютен или относителен) на отклонението, който не бива </w:t>
      </w:r>
      <w:r w:rsidR="00982524" w:rsidRPr="00E72466">
        <w:rPr>
          <w:rFonts w:ascii="Times New Roman" w:hAnsi="Times New Roman" w:cs="Times New Roman"/>
          <w:sz w:val="24"/>
          <w:szCs w:val="24"/>
          <w:lang w:eastAsia="bg-BG"/>
        </w:rPr>
        <w:t>д</w:t>
      </w:r>
      <w:r w:rsidRPr="00E72466">
        <w:rPr>
          <w:rFonts w:ascii="Times New Roman" w:hAnsi="Times New Roman" w:cs="Times New Roman"/>
          <w:sz w:val="24"/>
          <w:szCs w:val="24"/>
          <w:lang w:eastAsia="bg-BG"/>
        </w:rPr>
        <w:t xml:space="preserve">а бъде надвишаван и съответно няма да се отрази върху заключението. В </w:t>
      </w:r>
      <w:r w:rsidR="003558E5">
        <w:rPr>
          <w:rFonts w:ascii="Times New Roman" w:hAnsi="Times New Roman" w:cs="Times New Roman"/>
          <w:sz w:val="24"/>
          <w:szCs w:val="24"/>
          <w:lang w:eastAsia="bg-BG"/>
        </w:rPr>
        <w:t>Р</w:t>
      </w:r>
      <w:r w:rsidRPr="00E72466">
        <w:rPr>
          <w:rFonts w:ascii="Times New Roman" w:hAnsi="Times New Roman" w:cs="Times New Roman"/>
          <w:sz w:val="24"/>
          <w:szCs w:val="24"/>
          <w:lang w:eastAsia="bg-BG"/>
        </w:rPr>
        <w:t>егламент № 480/2014 се посочва, че максималният праг на същественост (допустимата извадкова грешка), определена от одитора, не трябва да надхвърля 2 %.</w:t>
      </w:r>
    </w:p>
    <w:p w14:paraId="03C74F6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14:paraId="103DFC09" w14:textId="716C93CA"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разходооправдателни документи,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стохастична грешка на случайната извадка.</w:t>
      </w:r>
    </w:p>
    <w:p w14:paraId="34FAA20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10" w:name="_Toc19795108"/>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.5.2. Влияние на генералната съвкупност върху обема на извадката</w:t>
      </w:r>
      <w:bookmarkEnd w:id="10"/>
    </w:p>
    <w:p w14:paraId="0E271907"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Влиянието на генералната съвкупност (популацията) върху обема на извадката е по два начина.</w:t>
      </w:r>
    </w:p>
    <w:p w14:paraId="0CF7C84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първо място върху обема на извадката влияе разсейването на единиците в генералната съвкупност по изследвания признак, измерено чрез дисперсията, по следния начин:</w:t>
      </w:r>
    </w:p>
    <w:p w14:paraId="4268349E"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40" w:dyaOrig="960" w14:anchorId="76B50D64">
          <v:shape id="_x0000_i1028" type="#_x0000_t75" style="width:92.55pt;height:46.7pt" o:ole="">
            <v:imagedata r:id="rId14" o:title=""/>
          </v:shape>
          <o:OLEObject Type="Embed" ProgID="Equation.DSMT4" ShapeID="_x0000_i1028" DrawAspect="Content" ObjectID="_1720532855" r:id="rId15"/>
        </w:object>
      </w:r>
      <w:r w:rsidRPr="00E72466">
        <w:rPr>
          <w:rFonts w:ascii="Times New Roman" w:hAnsi="Times New Roman" w:cs="Times New Roman"/>
          <w:sz w:val="24"/>
          <w:szCs w:val="24"/>
        </w:rPr>
        <w:t xml:space="preserve">, </w:t>
      </w:r>
    </w:p>
    <w:p w14:paraId="18CB487A" w14:textId="1197C7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където</w:t>
      </w:r>
      <w:r w:rsidRPr="002D478D">
        <w:rPr>
          <w:rFonts w:ascii="Times New Roman" w:hAnsi="Times New Roman" w:cs="Times New Roman"/>
          <w:sz w:val="24"/>
          <w:szCs w:val="24"/>
        </w:rPr>
        <w:t xml:space="preserve"> </w:t>
      </w:r>
      <w:r w:rsidRPr="00E72466">
        <w:rPr>
          <w:rFonts w:ascii="Times New Roman" w:hAnsi="Times New Roman" w:cs="Times New Roman"/>
          <w:position w:val="-12"/>
          <w:sz w:val="24"/>
          <w:szCs w:val="24"/>
        </w:rPr>
        <w:object w:dxaOrig="300" w:dyaOrig="360" w14:anchorId="1ACFA234">
          <v:shape id="_x0000_i1029" type="#_x0000_t75" style="width:15.05pt;height:17.4pt" o:ole="">
            <v:imagedata r:id="rId16" o:title=""/>
          </v:shape>
          <o:OLEObject Type="Embed" ProgID="Equation.DSMT4" ShapeID="_x0000_i1029" DrawAspect="Content" ObjectID="_1720532856" r:id="rId17"/>
        </w:object>
      </w:r>
      <w:r w:rsidRPr="002D478D">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по изследвания признак, </w:t>
      </w:r>
      <w:r w:rsidRPr="00E72466">
        <w:rPr>
          <w:rFonts w:ascii="Times New Roman" w:hAnsi="Times New Roman" w:cs="Times New Roman"/>
          <w:position w:val="-4"/>
          <w:sz w:val="24"/>
          <w:szCs w:val="24"/>
        </w:rPr>
        <w:object w:dxaOrig="279" w:dyaOrig="300" w14:anchorId="2A8E5585">
          <v:shape id="_x0000_i1030" type="#_x0000_t75" style="width:13.45pt;height:15.05pt" o:ole="">
            <v:imagedata r:id="rId18" o:title=""/>
          </v:shape>
          <o:OLEObject Type="Embed" ProgID="Equation.DSMT4" ShapeID="_x0000_i1030" DrawAspect="Content" ObjectID="_1720532857" r:id="rId19"/>
        </w:object>
      </w:r>
      <w:r w:rsidRPr="00E72466">
        <w:rPr>
          <w:rFonts w:ascii="Times New Roman" w:hAnsi="Times New Roman" w:cs="Times New Roman"/>
          <w:sz w:val="24"/>
          <w:szCs w:val="24"/>
        </w:rPr>
        <w:t xml:space="preserve"> е тяхната средна аритметична, а </w:t>
      </w:r>
      <w:r w:rsidRPr="00E72466">
        <w:rPr>
          <w:rFonts w:ascii="Times New Roman" w:hAnsi="Times New Roman" w:cs="Times New Roman"/>
          <w:sz w:val="24"/>
          <w:szCs w:val="24"/>
          <w:lang w:val="en-US"/>
        </w:rPr>
        <w:t>N</w:t>
      </w:r>
      <w:r w:rsidRPr="002D478D">
        <w:rPr>
          <w:rFonts w:ascii="Times New Roman" w:hAnsi="Times New Roman" w:cs="Times New Roman"/>
          <w:sz w:val="24"/>
          <w:szCs w:val="24"/>
        </w:rPr>
        <w:t xml:space="preserve"> </w:t>
      </w:r>
      <w:r w:rsidRPr="00E72466">
        <w:rPr>
          <w:rFonts w:ascii="Times New Roman" w:hAnsi="Times New Roman" w:cs="Times New Roman"/>
          <w:sz w:val="24"/>
          <w:szCs w:val="24"/>
          <w:lang w:val="en-US"/>
        </w:rPr>
        <w:t>e</w:t>
      </w:r>
      <w:r w:rsidRPr="00E72466">
        <w:rPr>
          <w:rFonts w:ascii="Times New Roman" w:hAnsi="Times New Roman" w:cs="Times New Roman"/>
          <w:sz w:val="24"/>
          <w:szCs w:val="24"/>
        </w:rPr>
        <w:t xml:space="preserve"> обемът на генералната съвкупност.</w:t>
      </w:r>
    </w:p>
    <w:p w14:paraId="49A82D63" w14:textId="23E8E73F"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Тъй като дисперсията в генералната съвкупност предварително не е известна, за нейна оценка може да се използва изследваното разсейване от предишни проверки (</w:t>
      </w:r>
      <w:r w:rsidR="00F82947">
        <w:rPr>
          <w:rFonts w:ascii="Times New Roman" w:hAnsi="Times New Roman" w:cs="Times New Roman"/>
          <w:sz w:val="24"/>
          <w:szCs w:val="24"/>
        </w:rPr>
        <w:t>от предходни административни проверки по проекта или общо по програмата</w:t>
      </w:r>
      <w:r w:rsidRPr="00E72466">
        <w:rPr>
          <w:rFonts w:ascii="Times New Roman" w:hAnsi="Times New Roman" w:cs="Times New Roman"/>
          <w:sz w:val="24"/>
          <w:szCs w:val="24"/>
        </w:rPr>
        <w:t>), или експертна оценка, или да се използва микро извадка, от която да се изчисли дисперсията по следната формула:</w:t>
      </w:r>
    </w:p>
    <w:p w14:paraId="4D7CF62A" w14:textId="77777777" w:rsidR="00A743E3"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1880" w:dyaOrig="960" w14:anchorId="3173A4BC">
          <v:shape id="_x0000_i1031" type="#_x0000_t75" style="width:92.55pt;height:46.7pt" o:ole="">
            <v:imagedata r:id="rId20" o:title=""/>
          </v:shape>
          <o:OLEObject Type="Embed" ProgID="Equation.DSMT4" ShapeID="_x0000_i1031" DrawAspect="Content" ObjectID="_1720532858" r:id="rId21"/>
        </w:object>
      </w:r>
      <w:r w:rsidRPr="00E72466">
        <w:rPr>
          <w:rFonts w:ascii="Times New Roman" w:hAnsi="Times New Roman" w:cs="Times New Roman"/>
          <w:sz w:val="24"/>
          <w:szCs w:val="24"/>
        </w:rPr>
        <w:t xml:space="preserve">, </w:t>
      </w:r>
    </w:p>
    <w:p w14:paraId="53E20A3A" w14:textId="1EF238E2"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08567C">
        <w:rPr>
          <w:rFonts w:ascii="Times New Roman" w:hAnsi="Times New Roman" w:cs="Times New Roman"/>
          <w:sz w:val="24"/>
          <w:szCs w:val="24"/>
        </w:rPr>
        <w:object w:dxaOrig="360" w:dyaOrig="320" w14:anchorId="3C839CD5">
          <v:shape id="_x0000_i1032" type="#_x0000_t75" style="width:17.4pt;height:15.05pt" o:ole="">
            <v:imagedata r:id="rId22" o:title=""/>
          </v:shape>
          <o:OLEObject Type="Embed" ProgID="Equation.DSMT4" ShapeID="_x0000_i1032" DrawAspect="Content" ObjectID="_1720532859" r:id="rId23"/>
        </w:object>
      </w:r>
      <w:r w:rsidRPr="00E72466">
        <w:rPr>
          <w:rFonts w:ascii="Times New Roman" w:hAnsi="Times New Roman" w:cs="Times New Roman"/>
          <w:sz w:val="24"/>
          <w:szCs w:val="24"/>
        </w:rPr>
        <w:t xml:space="preserve"> е оценка на дисперсията, </w:t>
      </w:r>
      <w:r w:rsidRPr="0008567C">
        <w:rPr>
          <w:rFonts w:ascii="Times New Roman" w:hAnsi="Times New Roman" w:cs="Times New Roman"/>
          <w:sz w:val="24"/>
          <w:szCs w:val="24"/>
        </w:rPr>
        <w:object w:dxaOrig="300" w:dyaOrig="360" w14:anchorId="20247DBC">
          <v:shape id="_x0000_i1033" type="#_x0000_t75" style="width:15.05pt;height:17.4pt" o:ole="">
            <v:imagedata r:id="rId16" o:title=""/>
          </v:shape>
          <o:OLEObject Type="Embed" ProgID="Equation.DSMT4" ShapeID="_x0000_i1033" DrawAspect="Content" ObjectID="_1720532860" r:id="rId24"/>
        </w:object>
      </w:r>
      <w:r w:rsidRPr="0008567C">
        <w:rPr>
          <w:rFonts w:ascii="Times New Roman" w:hAnsi="Times New Roman" w:cs="Times New Roman"/>
          <w:sz w:val="24"/>
          <w:szCs w:val="24"/>
        </w:rPr>
        <w:t xml:space="preserve"> </w:t>
      </w:r>
      <w:r w:rsidRPr="00E72466">
        <w:rPr>
          <w:rFonts w:ascii="Times New Roman" w:hAnsi="Times New Roman" w:cs="Times New Roman"/>
          <w:sz w:val="24"/>
          <w:szCs w:val="24"/>
        </w:rPr>
        <w:t xml:space="preserve">са стойностите на изследвания признак от извадката, </w:t>
      </w:r>
      <w:r w:rsidRPr="0008567C">
        <w:rPr>
          <w:rFonts w:ascii="Times New Roman" w:hAnsi="Times New Roman" w:cs="Times New Roman"/>
          <w:sz w:val="24"/>
          <w:szCs w:val="24"/>
        </w:rPr>
        <w:object w:dxaOrig="279" w:dyaOrig="300" w14:anchorId="32F84D6B">
          <v:shape id="_x0000_i1034" type="#_x0000_t75" style="width:13.45pt;height:15.05pt" o:ole="">
            <v:imagedata r:id="rId18" o:title=""/>
          </v:shape>
          <o:OLEObject Type="Embed" ProgID="Equation.DSMT4" ShapeID="_x0000_i1034" DrawAspect="Content" ObjectID="_1720532861" r:id="rId25"/>
        </w:object>
      </w:r>
      <w:r w:rsidRPr="00E72466">
        <w:rPr>
          <w:rFonts w:ascii="Times New Roman" w:hAnsi="Times New Roman" w:cs="Times New Roman"/>
          <w:sz w:val="24"/>
          <w:szCs w:val="24"/>
        </w:rPr>
        <w:t xml:space="preserve"> е тяхната средна аритметична, а </w:t>
      </w:r>
      <w:r w:rsidRPr="0008567C">
        <w:rPr>
          <w:rFonts w:ascii="Times New Roman" w:hAnsi="Times New Roman" w:cs="Times New Roman"/>
          <w:sz w:val="24"/>
          <w:szCs w:val="24"/>
        </w:rPr>
        <w:t>n e</w:t>
      </w:r>
      <w:r w:rsidRPr="00E72466">
        <w:rPr>
          <w:rFonts w:ascii="Times New Roman" w:hAnsi="Times New Roman" w:cs="Times New Roman"/>
          <w:sz w:val="24"/>
          <w:szCs w:val="24"/>
        </w:rPr>
        <w:t xml:space="preserve"> обемът на използваната микро извадка.</w:t>
      </w:r>
    </w:p>
    <w:p w14:paraId="6501E035" w14:textId="073D379F" w:rsidR="00F82947" w:rsidRDefault="00F82947" w:rsidP="00E72466">
      <w:pPr>
        <w:tabs>
          <w:tab w:val="left" w:pos="426"/>
        </w:tabs>
        <w:spacing w:before="200"/>
        <w:jc w:val="both"/>
        <w:rPr>
          <w:rFonts w:ascii="Times New Roman" w:hAnsi="Times New Roman" w:cs="Times New Roman"/>
          <w:sz w:val="24"/>
          <w:szCs w:val="24"/>
        </w:rPr>
      </w:pPr>
      <w:r>
        <w:rPr>
          <w:rFonts w:ascii="Times New Roman" w:hAnsi="Times New Roman" w:cs="Times New Roman"/>
          <w:sz w:val="24"/>
          <w:szCs w:val="24"/>
        </w:rPr>
        <w:t xml:space="preserve">В настоящата методология се изследва </w:t>
      </w:r>
      <w:r w:rsidRPr="00E72466">
        <w:rPr>
          <w:rFonts w:ascii="Times New Roman" w:hAnsi="Times New Roman" w:cs="Times New Roman"/>
          <w:sz w:val="24"/>
          <w:szCs w:val="24"/>
        </w:rPr>
        <w:t>разсейване</w:t>
      </w:r>
      <w:r>
        <w:rPr>
          <w:rFonts w:ascii="Times New Roman" w:hAnsi="Times New Roman" w:cs="Times New Roman"/>
          <w:sz w:val="24"/>
          <w:szCs w:val="24"/>
        </w:rPr>
        <w:t xml:space="preserve">то </w:t>
      </w:r>
      <w:r w:rsidRPr="00E72466">
        <w:rPr>
          <w:rFonts w:ascii="Times New Roman" w:hAnsi="Times New Roman" w:cs="Times New Roman"/>
          <w:sz w:val="24"/>
          <w:szCs w:val="24"/>
        </w:rPr>
        <w:t xml:space="preserve">от предишни </w:t>
      </w:r>
      <w:r>
        <w:rPr>
          <w:rFonts w:ascii="Times New Roman" w:hAnsi="Times New Roman" w:cs="Times New Roman"/>
          <w:sz w:val="24"/>
          <w:szCs w:val="24"/>
        </w:rPr>
        <w:t xml:space="preserve">административни </w:t>
      </w:r>
      <w:r w:rsidRPr="00E72466">
        <w:rPr>
          <w:rFonts w:ascii="Times New Roman" w:hAnsi="Times New Roman" w:cs="Times New Roman"/>
          <w:sz w:val="24"/>
          <w:szCs w:val="24"/>
        </w:rPr>
        <w:t>проверки</w:t>
      </w:r>
      <w:r>
        <w:rPr>
          <w:rFonts w:ascii="Times New Roman" w:hAnsi="Times New Roman" w:cs="Times New Roman"/>
          <w:sz w:val="24"/>
          <w:szCs w:val="24"/>
        </w:rPr>
        <w:t>.</w:t>
      </w:r>
    </w:p>
    <w:p w14:paraId="21AF360E" w14:textId="1B45EF81"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Когато се изследва относителен дял p (например в каква част от извършените проверки са установени нередности), тогава дисперсията се изчислява по следната формула:</w:t>
      </w:r>
    </w:p>
    <w:p w14:paraId="59B968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10"/>
          <w:sz w:val="24"/>
          <w:szCs w:val="24"/>
        </w:rPr>
        <w:object w:dxaOrig="1359" w:dyaOrig="360" w14:anchorId="7ABEDD94">
          <v:shape id="_x0000_i1035" type="#_x0000_t75" style="width:67.25pt;height:17.4pt" o:ole="">
            <v:imagedata r:id="rId26" o:title=""/>
          </v:shape>
          <o:OLEObject Type="Embed" ProgID="Equation.DSMT4" ShapeID="_x0000_i1035" DrawAspect="Content" ObjectID="_1720532862" r:id="rId27"/>
        </w:object>
      </w:r>
      <w:r w:rsidRPr="00E72466">
        <w:rPr>
          <w:rFonts w:ascii="Times New Roman" w:hAnsi="Times New Roman" w:cs="Times New Roman"/>
          <w:sz w:val="24"/>
          <w:szCs w:val="24"/>
        </w:rPr>
        <w:t xml:space="preserve">, където </w:t>
      </w:r>
      <w:r w:rsidRPr="00E72466">
        <w:rPr>
          <w:rFonts w:ascii="Times New Roman" w:hAnsi="Times New Roman" w:cs="Times New Roman"/>
          <w:position w:val="-4"/>
          <w:sz w:val="24"/>
          <w:szCs w:val="24"/>
        </w:rPr>
        <w:object w:dxaOrig="240" w:dyaOrig="260" w14:anchorId="0747838F">
          <v:shape id="_x0000_i1036" type="#_x0000_t75" style="width:11.1pt;height:13.45pt" o:ole="">
            <v:imagedata r:id="rId28" o:title=""/>
          </v:shape>
          <o:OLEObject Type="Embed" ProgID="Equation.DSMT4" ShapeID="_x0000_i1036" DrawAspect="Content" ObjectID="_1720532863" r:id="rId29"/>
        </w:object>
      </w:r>
      <w:r w:rsidRPr="00E72466">
        <w:rPr>
          <w:rFonts w:ascii="Times New Roman" w:hAnsi="Times New Roman" w:cs="Times New Roman"/>
          <w:sz w:val="24"/>
          <w:szCs w:val="24"/>
        </w:rPr>
        <w:t xml:space="preserve"> е относителният дял.</w:t>
      </w:r>
    </w:p>
    <w:p w14:paraId="38EC4B7A" w14:textId="49D0C881"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 xml:space="preserve">Дисперсията (като измерител на разсейването) е изключително важен параметър, тъй като колкото по-различни са единиците, т.е. разсейването е голямо, толкова по-голям следва да бъде и размерът на извадката. Съответно при малко разсейване, т.е. подобни единици, може да се използва и малък размер на извадката. Това означава, че ако разходооправдателните документи, включени в исканията за </w:t>
      </w:r>
      <w:r w:rsidR="00D01E23"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xml:space="preserve">, са близки по стойност, тогава не е необходима голяма извадка. Съответно при голяма разлика между отделните стойности на разходооправдателните документи ще бъде необходимо използването на голяма извадка. </w:t>
      </w:r>
    </w:p>
    <w:p w14:paraId="5C185CE3"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На второ място е обемът на генералната съвкупност, който оказва влияние върху размера на извадката само при т.нар. безвъзвратен подбор (при възвратния подбор той не влияе върху обема на извадката), като може да се каже, че неговото влияние е най-слабо в сравнение с предходните параметри.</w:t>
      </w:r>
    </w:p>
    <w:p w14:paraId="2DB05AF0" w14:textId="77777777" w:rsidR="00B02168" w:rsidRPr="00E72466" w:rsidRDefault="00E13794" w:rsidP="00A743E3">
      <w:pPr>
        <w:pStyle w:val="Heading3"/>
        <w:numPr>
          <w:ilvl w:val="0"/>
          <w:numId w:val="0"/>
        </w:numPr>
        <w:ind w:left="720" w:hanging="720"/>
        <w:rPr>
          <w:rFonts w:ascii="Times New Roman" w:hAnsi="Times New Roman"/>
          <w:sz w:val="24"/>
          <w:szCs w:val="24"/>
          <w:lang w:eastAsia="bg-BG"/>
        </w:rPr>
      </w:pPr>
      <w:bookmarkStart w:id="11" w:name="_Toc19795109"/>
      <w:r w:rsidRPr="00E72466">
        <w:rPr>
          <w:rFonts w:ascii="Times New Roman" w:hAnsi="Times New Roman"/>
          <w:sz w:val="24"/>
          <w:szCs w:val="24"/>
          <w:lang w:eastAsia="bg-BG"/>
        </w:rPr>
        <w:t>2</w:t>
      </w:r>
      <w:r w:rsidR="00B02168" w:rsidRPr="00E72466">
        <w:rPr>
          <w:rFonts w:ascii="Times New Roman" w:hAnsi="Times New Roman"/>
          <w:sz w:val="24"/>
          <w:szCs w:val="24"/>
          <w:lang w:eastAsia="bg-BG"/>
        </w:rPr>
        <w:t>.5.3. Метод на формиране на извадката</w:t>
      </w:r>
      <w:bookmarkEnd w:id="11"/>
    </w:p>
    <w:p w14:paraId="619D874C" w14:textId="2F6F4469"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Изборът на конкретен метод за формиране на извадка за извършване на административни проверки оказва влияние върху точността на оценките и съответно върху обема на извадката. </w:t>
      </w:r>
    </w:p>
    <w:p w14:paraId="37D9CC30" w14:textId="77777777" w:rsidR="00B02168" w:rsidRPr="00E72466" w:rsidRDefault="00B02168" w:rsidP="00E72466">
      <w:pPr>
        <w:tabs>
          <w:tab w:val="left" w:pos="426"/>
        </w:tabs>
        <w:spacing w:before="200"/>
        <w:jc w:val="both"/>
        <w:rPr>
          <w:rFonts w:ascii="Times New Roman" w:hAnsi="Times New Roman" w:cs="Times New Roman"/>
          <w:b/>
          <w:sz w:val="24"/>
          <w:szCs w:val="24"/>
          <w:lang w:eastAsia="bg-BG"/>
        </w:rPr>
      </w:pPr>
      <w:r w:rsidRPr="00E72466">
        <w:rPr>
          <w:rFonts w:ascii="Times New Roman" w:hAnsi="Times New Roman" w:cs="Times New Roman"/>
          <w:b/>
          <w:sz w:val="24"/>
          <w:szCs w:val="24"/>
          <w:lang w:eastAsia="bg-BG"/>
        </w:rPr>
        <w:t>Стратифицирана извадка</w:t>
      </w:r>
    </w:p>
    <w:p w14:paraId="397B1FEF" w14:textId="4827043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Стратифицираната извадка е вид статистическа (представителна) извадка, при която предварително се разделя генералната съвкупност на няколко страти (</w:t>
      </w:r>
      <w:r w:rsidR="0011233D">
        <w:rPr>
          <w:rFonts w:ascii="Times New Roman" w:hAnsi="Times New Roman" w:cs="Times New Roman"/>
          <w:sz w:val="24"/>
          <w:szCs w:val="24"/>
        </w:rPr>
        <w:t>подгрупи/</w:t>
      </w:r>
      <w:r w:rsidR="00C1794E">
        <w:rPr>
          <w:rFonts w:ascii="Times New Roman" w:hAnsi="Times New Roman" w:cs="Times New Roman"/>
          <w:sz w:val="24"/>
          <w:szCs w:val="24"/>
        </w:rPr>
        <w:t xml:space="preserve"> </w:t>
      </w:r>
      <w:r w:rsidRPr="00E72466">
        <w:rPr>
          <w:rFonts w:ascii="Times New Roman" w:hAnsi="Times New Roman" w:cs="Times New Roman"/>
          <w:sz w:val="24"/>
          <w:szCs w:val="24"/>
        </w:rPr>
        <w:t>подсъвкупности) и от всяка страта се извършва произволна или систематична извадка. Всяка отделна страта се разглежда като относително хомогенна в сравнение с генералната съвкупност като цяло. Изборът на страти, обаче, изисква предварителни познания за генералната съвкупност, която е обект на изследване.</w:t>
      </w:r>
    </w:p>
    <w:p w14:paraId="4384ED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Основното предимство на стратифицираната извадка е, че при един и същи обем на извадката при тях резултатите се получават с по-малка стохастична грешка (съответно са с по-голяма точност) в сравнение с обикновената произволна или систематична извадка. Това се получава, тъй като стратифицирането на генералната съвкупност изкуствено намалява общото разсейване в нея. Получената точност е толкова по-голяма, колкото по-силна е корелацията (връзката) между изследвания признак и признака/признаците, по който/които е извършена стратификацията.</w:t>
      </w:r>
    </w:p>
    <w:p w14:paraId="5D8A4555" w14:textId="710E9D80"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Освен това, чрез използването на стратифицирана извадка се дава възможност да се получат оценки както за цялата генерална съвкупност, така и за отделните нейни страти. </w:t>
      </w:r>
    </w:p>
    <w:p w14:paraId="457A7E80" w14:textId="3CE9F7A9" w:rsidR="00B02168" w:rsidRPr="00E72466" w:rsidRDefault="00B02168" w:rsidP="00E72466">
      <w:pPr>
        <w:shd w:val="clear" w:color="auto" w:fill="FFFFFF"/>
        <w:spacing w:before="100" w:beforeAutospacing="1" w:after="100" w:afterAutospacing="1" w:line="240" w:lineRule="auto"/>
        <w:jc w:val="both"/>
        <w:rPr>
          <w:rFonts w:ascii="Times New Roman" w:hAnsi="Times New Roman" w:cs="Times New Roman"/>
          <w:sz w:val="24"/>
          <w:szCs w:val="24"/>
        </w:rPr>
      </w:pPr>
      <w:r w:rsidRPr="00E72466">
        <w:rPr>
          <w:rFonts w:ascii="Times New Roman" w:hAnsi="Times New Roman" w:cs="Times New Roman"/>
          <w:sz w:val="24"/>
          <w:szCs w:val="24"/>
        </w:rPr>
        <w:t xml:space="preserve">В настоящата методология за определяне на извадка за извършване на административни проверки на исканията за </w:t>
      </w:r>
      <w:r w:rsidR="000B37F7" w:rsidRPr="00E72466">
        <w:rPr>
          <w:rFonts w:ascii="Times New Roman" w:hAnsi="Times New Roman" w:cs="Times New Roman"/>
          <w:sz w:val="24"/>
          <w:szCs w:val="24"/>
        </w:rPr>
        <w:t>плащане</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 целесъобразно да се използва стратификация</w:t>
      </w:r>
      <w:r w:rsidR="0011233D">
        <w:rPr>
          <w:rFonts w:ascii="Times New Roman" w:hAnsi="Times New Roman" w:cs="Times New Roman"/>
          <w:sz w:val="24"/>
          <w:szCs w:val="24"/>
        </w:rPr>
        <w:t xml:space="preserve"> </w:t>
      </w:r>
      <w:r w:rsidRPr="00E72466">
        <w:rPr>
          <w:rFonts w:ascii="Times New Roman" w:hAnsi="Times New Roman" w:cs="Times New Roman"/>
          <w:sz w:val="24"/>
          <w:szCs w:val="24"/>
        </w:rPr>
        <w:t>едновременно по следните признаци:</w:t>
      </w:r>
    </w:p>
    <w:p w14:paraId="0753D8E8" w14:textId="584768D0"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lastRenderedPageBreak/>
        <w:t>п</w:t>
      </w:r>
      <w:r w:rsidR="00B02168" w:rsidRPr="00E72466">
        <w:rPr>
          <w:rFonts w:ascii="Times New Roman" w:hAnsi="Times New Roman" w:cs="Times New Roman"/>
          <w:sz w:val="24"/>
          <w:szCs w:val="24"/>
        </w:rPr>
        <w:t>о вид на разходите;</w:t>
      </w:r>
    </w:p>
    <w:p w14:paraId="36B4FF0B" w14:textId="1782B7FE" w:rsidR="00B02168" w:rsidRPr="00E72466" w:rsidRDefault="00C1794E" w:rsidP="00D442D7">
      <w:pPr>
        <w:pStyle w:val="ListParagraph"/>
        <w:numPr>
          <w:ilvl w:val="0"/>
          <w:numId w:val="14"/>
        </w:numPr>
        <w:shd w:val="clear" w:color="auto" w:fill="FFFFFF"/>
        <w:spacing w:before="100" w:beforeAutospacing="1"/>
        <w:ind w:left="993" w:hanging="426"/>
        <w:jc w:val="both"/>
        <w:rPr>
          <w:rFonts w:ascii="Times New Roman" w:hAnsi="Times New Roman" w:cs="Times New Roman"/>
          <w:sz w:val="24"/>
          <w:szCs w:val="24"/>
        </w:rPr>
      </w:pPr>
      <w:r>
        <w:rPr>
          <w:rFonts w:ascii="Times New Roman" w:hAnsi="Times New Roman" w:cs="Times New Roman"/>
          <w:sz w:val="24"/>
          <w:szCs w:val="24"/>
        </w:rPr>
        <w:t>п</w:t>
      </w:r>
      <w:r w:rsidR="00B02168" w:rsidRPr="00E72466">
        <w:rPr>
          <w:rFonts w:ascii="Times New Roman" w:hAnsi="Times New Roman" w:cs="Times New Roman"/>
          <w:sz w:val="24"/>
          <w:szCs w:val="24"/>
        </w:rPr>
        <w:t>о стойност на разходооправдателните документи.</w:t>
      </w:r>
    </w:p>
    <w:p w14:paraId="67EEB95B"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Основно предимство на стратифицирания подбор е, че размерът на извадката (броят на единиците) може да бъде адаптиран според разсейването в отделните страти. Например за страта, в която разсейването е по-голямо или се очаква по-често да има нарушения или има висок риск, може да се подбере да има повече единици за проверка. Този подбор осигурява по-голяма стохастична точност и по-малко ресурси в сравнение с простия случаен подбор. Колкото в по-голяма степен стратите силно се различават една от друга (с малко разсейване помежду си и по признак, корелиран с изследвания), толкова стохастичната грешка е по-малка в сравнение с простия случаен подбор. Друго предимство на стратифицирания подбор е, че може да се получи оценка за средната аритметична и стандартното отклонение освен за цялата извадка, така също и за всяка страта, представляваща интерес.</w:t>
      </w:r>
    </w:p>
    <w:p w14:paraId="4C49B485"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В рамките на всяка страта, формулите за изчисляване на средната и стандартното отклонение са аналогични, както тези при произволната извадка. Ако се направи допускането, че са направени </w:t>
      </w:r>
      <w:r w:rsidRPr="00E72466">
        <w:rPr>
          <w:rFonts w:ascii="Times New Roman" w:hAnsi="Times New Roman" w:cs="Times New Roman"/>
          <w:position w:val="-4"/>
          <w:sz w:val="24"/>
          <w:szCs w:val="24"/>
        </w:rPr>
        <w:object w:dxaOrig="180" w:dyaOrig="200" w14:anchorId="16475A67">
          <v:shape id="_x0000_i1037" type="#_x0000_t75" style="width:10.3pt;height:10.3pt" o:ole="">
            <v:imagedata r:id="rId30" o:title=""/>
          </v:shape>
          <o:OLEObject Type="Embed" ProgID="Equation.DSMT4" ShapeID="_x0000_i1037" DrawAspect="Content" ObjectID="_1720532864" r:id="rId31"/>
        </w:object>
      </w:r>
      <w:r w:rsidRPr="00E72466">
        <w:rPr>
          <w:rFonts w:ascii="Times New Roman" w:hAnsi="Times New Roman" w:cs="Times New Roman"/>
          <w:sz w:val="24"/>
          <w:szCs w:val="24"/>
        </w:rPr>
        <w:t xml:space="preserve"> на брой страти, (</w:t>
      </w:r>
      <w:r w:rsidRPr="00E72466">
        <w:rPr>
          <w:rFonts w:ascii="Times New Roman" w:hAnsi="Times New Roman" w:cs="Times New Roman"/>
          <w:position w:val="-10"/>
          <w:sz w:val="24"/>
          <w:szCs w:val="24"/>
        </w:rPr>
        <w:object w:dxaOrig="1180" w:dyaOrig="320" w14:anchorId="4A63DD5C">
          <v:shape id="_x0000_i1038" type="#_x0000_t75" style="width:58.55pt;height:15.05pt" o:ole="">
            <v:imagedata r:id="rId32" o:title=""/>
          </v:shape>
          <o:OLEObject Type="Embed" ProgID="Equation.DSMT4" ShapeID="_x0000_i1038" DrawAspect="Content" ObjectID="_1720532865" r:id="rId33"/>
        </w:object>
      </w:r>
      <w:r w:rsidRPr="00E72466">
        <w:rPr>
          <w:rFonts w:ascii="Times New Roman" w:hAnsi="Times New Roman" w:cs="Times New Roman"/>
          <w:sz w:val="24"/>
          <w:szCs w:val="24"/>
        </w:rPr>
        <w:t>), средната за всяка страта (</w:t>
      </w:r>
      <w:r w:rsidRPr="00E72466">
        <w:rPr>
          <w:rFonts w:ascii="Times New Roman" w:hAnsi="Times New Roman" w:cs="Times New Roman"/>
          <w:position w:val="-12"/>
          <w:sz w:val="24"/>
          <w:szCs w:val="24"/>
        </w:rPr>
        <w:object w:dxaOrig="260" w:dyaOrig="360" w14:anchorId="742FF83F">
          <v:shape id="_x0000_i1039" type="#_x0000_t75" style="width:13.45pt;height:17.4pt" o:ole="">
            <v:imagedata r:id="rId34" o:title=""/>
          </v:shape>
          <o:OLEObject Type="Embed" ProgID="Equation.DSMT4" ShapeID="_x0000_i1039" DrawAspect="Content" ObjectID="_1720532866" r:id="rId35"/>
        </w:object>
      </w:r>
      <w:r w:rsidRPr="00E72466">
        <w:rPr>
          <w:rFonts w:ascii="Times New Roman" w:hAnsi="Times New Roman" w:cs="Times New Roman"/>
          <w:sz w:val="24"/>
          <w:szCs w:val="24"/>
        </w:rPr>
        <w:t xml:space="preserve">) и стандартното отклонение за всяка страта </w:t>
      </w:r>
      <w:r w:rsidRPr="00E72466">
        <w:rPr>
          <w:rFonts w:ascii="Times New Roman" w:hAnsi="Times New Roman" w:cs="Times New Roman"/>
          <w:position w:val="-12"/>
          <w:sz w:val="24"/>
          <w:szCs w:val="24"/>
        </w:rPr>
        <w:object w:dxaOrig="240" w:dyaOrig="360" w14:anchorId="6F538351">
          <v:shape id="_x0000_i1040" type="#_x0000_t75" style="width:11.1pt;height:17.4pt" o:ole="">
            <v:imagedata r:id="rId36" o:title=""/>
          </v:shape>
          <o:OLEObject Type="Embed" ProgID="Equation.DSMT4" ShapeID="_x0000_i1040" DrawAspect="Content" ObjectID="_1720532867" r:id="rId37"/>
        </w:object>
      </w:r>
      <w:r w:rsidRPr="00E72466">
        <w:rPr>
          <w:rFonts w:ascii="Times New Roman" w:hAnsi="Times New Roman" w:cs="Times New Roman"/>
          <w:sz w:val="24"/>
          <w:szCs w:val="24"/>
        </w:rPr>
        <w:t xml:space="preserve"> се използват, за да се намери оценката на средната (</w:t>
      </w:r>
      <w:r w:rsidRPr="00E72466">
        <w:rPr>
          <w:rFonts w:ascii="Times New Roman" w:hAnsi="Times New Roman" w:cs="Times New Roman"/>
          <w:position w:val="-4"/>
          <w:sz w:val="24"/>
          <w:szCs w:val="24"/>
        </w:rPr>
        <w:object w:dxaOrig="279" w:dyaOrig="300" w14:anchorId="71E1B322">
          <v:shape id="_x0000_i1041" type="#_x0000_t75" style="width:13.45pt;height:15.05pt" o:ole="">
            <v:imagedata r:id="rId38" o:title=""/>
          </v:shape>
          <o:OLEObject Type="Embed" ProgID="Equation.DSMT4" ShapeID="_x0000_i1041" DrawAspect="Content" ObjectID="_1720532868" r:id="rId39"/>
        </w:object>
      </w:r>
      <w:r w:rsidRPr="00E72466">
        <w:rPr>
          <w:rFonts w:ascii="Times New Roman" w:hAnsi="Times New Roman" w:cs="Times New Roman"/>
          <w:sz w:val="24"/>
          <w:szCs w:val="24"/>
        </w:rPr>
        <w:t>) и стандартното отклонение (</w:t>
      </w:r>
      <w:r w:rsidRPr="00E72466">
        <w:rPr>
          <w:rFonts w:ascii="Times New Roman" w:hAnsi="Times New Roman" w:cs="Times New Roman"/>
          <w:position w:val="-6"/>
          <w:sz w:val="24"/>
          <w:szCs w:val="24"/>
        </w:rPr>
        <w:object w:dxaOrig="180" w:dyaOrig="220" w14:anchorId="7AA2112A">
          <v:shape id="_x0000_i1042" type="#_x0000_t75" style="width:10.3pt;height:11.1pt" o:ole="">
            <v:imagedata r:id="rId40" o:title=""/>
          </v:shape>
          <o:OLEObject Type="Embed" ProgID="Equation.DSMT4" ShapeID="_x0000_i1042" DrawAspect="Content" ObjectID="_1720532869" r:id="rId41"/>
        </w:object>
      </w:r>
      <w:r w:rsidRPr="00E72466">
        <w:rPr>
          <w:rFonts w:ascii="Times New Roman" w:hAnsi="Times New Roman" w:cs="Times New Roman"/>
          <w:sz w:val="24"/>
          <w:szCs w:val="24"/>
        </w:rPr>
        <w:t>) на генералната съвкупност.</w:t>
      </w:r>
    </w:p>
    <w:p w14:paraId="429F31B3"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40" w:dyaOrig="680" w14:anchorId="3679752A">
          <v:shape id="_x0000_i1043" type="#_x0000_t75" style="width:66.45pt;height:33.25pt" o:ole="">
            <v:imagedata r:id="rId42" o:title=""/>
          </v:shape>
          <o:OLEObject Type="Embed" ProgID="Equation.DSMT4" ShapeID="_x0000_i1043" DrawAspect="Content" ObjectID="_1720532870" r:id="rId43"/>
        </w:object>
      </w:r>
    </w:p>
    <w:p w14:paraId="704282A1"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30"/>
          <w:sz w:val="24"/>
          <w:szCs w:val="24"/>
        </w:rPr>
        <w:object w:dxaOrig="1300" w:dyaOrig="760" w14:anchorId="6C909E4D">
          <v:shape id="_x0000_i1044" type="#_x0000_t75" style="width:67.25pt;height:38.75pt" o:ole="">
            <v:imagedata r:id="rId44" o:title=""/>
          </v:shape>
          <o:OLEObject Type="Embed" ProgID="Equation.DSMT4" ShapeID="_x0000_i1044" DrawAspect="Content" ObjectID="_1720532871" r:id="rId45"/>
        </w:object>
      </w:r>
    </w:p>
    <w:p w14:paraId="429A5C30"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12"/>
          <w:sz w:val="24"/>
          <w:szCs w:val="24"/>
        </w:rPr>
        <w:object w:dxaOrig="300" w:dyaOrig="360" w14:anchorId="0315EC35">
          <v:shape id="_x0000_i1045" type="#_x0000_t75" style="width:15.05pt;height:17.4pt" o:ole="">
            <v:imagedata r:id="rId46" o:title=""/>
          </v:shape>
          <o:OLEObject Type="Embed" ProgID="Equation.DSMT4" ShapeID="_x0000_i1045" DrawAspect="Content" ObjectID="_1720532872" r:id="rId47"/>
        </w:object>
      </w:r>
      <w:r w:rsidRPr="00E72466">
        <w:rPr>
          <w:rFonts w:ascii="Times New Roman" w:hAnsi="Times New Roman" w:cs="Times New Roman"/>
          <w:sz w:val="24"/>
          <w:szCs w:val="24"/>
        </w:rPr>
        <w:t xml:space="preserve"> е относителният дял или теглото от генералната съвкупност на стратата k. </w:t>
      </w:r>
    </w:p>
    <w:p w14:paraId="36CF8776"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От формулите е видно, че средната и стандартното отклонение при стратифицирания подбор са претеглени величини с отделните страти. Допускането е, че теглото е известно, когато се излъчва извадката.</w:t>
      </w:r>
    </w:p>
    <w:p w14:paraId="528C9488"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При определяне на броя на единиците (обема на извадката) за всяка страта, най-общо съществуват следните подходи:</w:t>
      </w:r>
    </w:p>
    <w:p w14:paraId="762AF700" w14:textId="46DA9BC1"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b/>
          <w:sz w:val="24"/>
          <w:szCs w:val="24"/>
        </w:rPr>
        <w:t>Равномерно разпределение</w:t>
      </w:r>
      <w:r w:rsidRPr="00E72466">
        <w:rPr>
          <w:rFonts w:ascii="Times New Roman" w:hAnsi="Times New Roman" w:cs="Times New Roman"/>
          <w:sz w:val="24"/>
          <w:szCs w:val="24"/>
        </w:rPr>
        <w:t xml:space="preserve">: всяка страта съдържа равен брой единици. По този начин, след като броят на стратите е </w:t>
      </w:r>
      <w:r w:rsidRPr="00E72466">
        <w:rPr>
          <w:rFonts w:ascii="Times New Roman" w:hAnsi="Times New Roman" w:cs="Times New Roman"/>
          <w:position w:val="-4"/>
          <w:sz w:val="24"/>
          <w:szCs w:val="24"/>
        </w:rPr>
        <w:object w:dxaOrig="180" w:dyaOrig="200" w14:anchorId="7B136705">
          <v:shape id="_x0000_i1046" type="#_x0000_t75" style="width:10.3pt;height:10.3pt" o:ole="">
            <v:imagedata r:id="rId48" o:title=""/>
          </v:shape>
          <o:OLEObject Type="Embed" ProgID="Equation.DSMT4" ShapeID="_x0000_i1046" DrawAspect="Content" ObjectID="_1720532873" r:id="rId49"/>
        </w:object>
      </w:r>
      <w:r w:rsidRPr="00E72466">
        <w:rPr>
          <w:rFonts w:ascii="Times New Roman" w:hAnsi="Times New Roman" w:cs="Times New Roman"/>
          <w:sz w:val="24"/>
          <w:szCs w:val="24"/>
        </w:rPr>
        <w:t>, броят на единиците за всяка страта ще бъде:</w:t>
      </w:r>
    </w:p>
    <w:p w14:paraId="6952B3C8" w14:textId="77777777"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24"/>
          <w:sz w:val="24"/>
          <w:szCs w:val="24"/>
        </w:rPr>
        <w:object w:dxaOrig="700" w:dyaOrig="620" w14:anchorId="32642CBF">
          <v:shape id="_x0000_i1047" type="#_x0000_t75" style="width:36.4pt;height:30.85pt" o:ole="">
            <v:imagedata r:id="rId50" o:title=""/>
          </v:shape>
          <o:OLEObject Type="Embed" ProgID="Equation.DSMT4" ShapeID="_x0000_i1047" DrawAspect="Content" ObjectID="_1720532874" r:id="rId51"/>
        </w:object>
      </w:r>
    </w:p>
    <w:p w14:paraId="24C7F85E"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20" w14:anchorId="48156497">
          <v:shape id="_x0000_i1048" type="#_x0000_t75" style="width:10.3pt;height:11.1pt" o:ole="">
            <v:imagedata r:id="rId52" o:title=""/>
          </v:shape>
          <o:OLEObject Type="Embed" ProgID="Equation.DSMT4" ShapeID="_x0000_i1048" DrawAspect="Content" ObjectID="_1720532875" r:id="rId53"/>
        </w:object>
      </w:r>
      <w:r w:rsidRPr="00E72466">
        <w:rPr>
          <w:rFonts w:ascii="Times New Roman" w:hAnsi="Times New Roman" w:cs="Times New Roman"/>
          <w:sz w:val="24"/>
          <w:szCs w:val="24"/>
        </w:rPr>
        <w:t xml:space="preserve"> е общият брой на единиците за цялата извадка (за всички страти).</w:t>
      </w:r>
    </w:p>
    <w:p w14:paraId="268FF987"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b/>
          <w:sz w:val="24"/>
          <w:szCs w:val="24"/>
        </w:rPr>
        <w:t>Пропорционално разпределение:</w:t>
      </w:r>
      <w:r w:rsidRPr="00E72466">
        <w:rPr>
          <w:rFonts w:ascii="Times New Roman" w:hAnsi="Times New Roman" w:cs="Times New Roman"/>
          <w:sz w:val="24"/>
          <w:szCs w:val="24"/>
        </w:rPr>
        <w:t xml:space="preserve"> броят на единиците във всяка страта е пропорционален на размера на стратата. Колкото е по-голям размерът на стратата, толкова повече единици (точки) ще има в нея. </w:t>
      </w:r>
    </w:p>
    <w:p w14:paraId="7C647F8A" w14:textId="77777777" w:rsidR="00B02168" w:rsidRPr="00E72466" w:rsidRDefault="00E13794" w:rsidP="00D442D7">
      <w:pPr>
        <w:pStyle w:val="Heading2"/>
        <w:numPr>
          <w:ilvl w:val="1"/>
          <w:numId w:val="3"/>
        </w:numPr>
        <w:ind w:left="567" w:hanging="567"/>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 </w:t>
      </w:r>
      <w:bookmarkStart w:id="12" w:name="_Toc19795110"/>
      <w:r w:rsidR="00B02168" w:rsidRPr="00E72466">
        <w:rPr>
          <w:rFonts w:ascii="Times New Roman" w:hAnsi="Times New Roman" w:cs="Times New Roman"/>
          <w:sz w:val="24"/>
          <w:szCs w:val="24"/>
          <w:lang w:eastAsia="bg-BG"/>
        </w:rPr>
        <w:t>Свойства на оценките, получени от извадките</w:t>
      </w:r>
      <w:bookmarkEnd w:id="12"/>
    </w:p>
    <w:p w14:paraId="367DC69F"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Поради вероятностния характер на оценките не може да се твърди, че дадена оценка (получена от извадка) напълно ще съвпада с оценявания параметър, ако беше изчислен от цялата генералната съвкупност (популация). За да се разбере колко добра е една оценка от извадката, е необходимо да се изяснят критериите, на които трябва да отговарят оценките. Тези критерии са следните:</w:t>
      </w:r>
    </w:p>
    <w:p w14:paraId="12399469"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lang w:eastAsia="bg-BG"/>
        </w:rPr>
      </w:pPr>
      <w:bookmarkStart w:id="13" w:name="_Toc273461239"/>
      <w:r w:rsidRPr="00E72466">
        <w:rPr>
          <w:rFonts w:ascii="Times New Roman" w:hAnsi="Times New Roman" w:cs="Times New Roman"/>
          <w:b/>
          <w:sz w:val="24"/>
          <w:szCs w:val="24"/>
          <w:lang w:eastAsia="bg-BG"/>
        </w:rPr>
        <w:t>Неизместеност</w:t>
      </w:r>
      <w:r w:rsidRPr="00E72466">
        <w:rPr>
          <w:rFonts w:ascii="Times New Roman" w:hAnsi="Times New Roman" w:cs="Times New Roman"/>
          <w:sz w:val="24"/>
          <w:szCs w:val="24"/>
          <w:lang w:eastAsia="bg-BG"/>
        </w:rPr>
        <w:t>.</w:t>
      </w:r>
      <w:bookmarkEnd w:id="13"/>
      <w:r w:rsidRPr="00E72466">
        <w:rPr>
          <w:rFonts w:ascii="Times New Roman" w:hAnsi="Times New Roman" w:cs="Times New Roman"/>
          <w:sz w:val="24"/>
          <w:szCs w:val="24"/>
          <w:lang w:eastAsia="bg-BG"/>
        </w:rPr>
        <w:t xml:space="preserve"> Неизместена оценка е тази, при която математическото очакване на получените оценки от много на брой извадки е равно на оценявания параметър от генералната съвкупност.</w:t>
      </w:r>
    </w:p>
    <w:p w14:paraId="45FF4108" w14:textId="77777777" w:rsidR="00B02168" w:rsidRPr="00E72466" w:rsidRDefault="00B02168" w:rsidP="00B02168">
      <w:pPr>
        <w:ind w:firstLine="708"/>
        <w:rPr>
          <w:rFonts w:ascii="Times New Roman" w:hAnsi="Times New Roman" w:cs="Times New Roman"/>
          <w:sz w:val="24"/>
          <w:szCs w:val="24"/>
        </w:rPr>
      </w:pPr>
      <w:r w:rsidRPr="00E72466">
        <w:rPr>
          <w:rFonts w:ascii="Times New Roman" w:hAnsi="Times New Roman" w:cs="Times New Roman"/>
          <w:position w:val="-18"/>
          <w:sz w:val="24"/>
          <w:szCs w:val="24"/>
        </w:rPr>
        <w:object w:dxaOrig="960" w:dyaOrig="480" w14:anchorId="77C0E073">
          <v:shape id="_x0000_i1049" type="#_x0000_t75" style="width:46.7pt;height:25.3pt" o:ole="">
            <v:imagedata r:id="rId54" o:title=""/>
          </v:shape>
          <o:OLEObject Type="Embed" ProgID="Equation.DSMT4" ShapeID="_x0000_i1049" DrawAspect="Content" ObjectID="_1720532876" r:id="rId55"/>
        </w:object>
      </w:r>
      <w:r w:rsidRPr="00E72466">
        <w:rPr>
          <w:rFonts w:ascii="Times New Roman" w:hAnsi="Times New Roman" w:cs="Times New Roman"/>
          <w:sz w:val="24"/>
          <w:szCs w:val="24"/>
        </w:rPr>
        <w:t xml:space="preserve">, </w:t>
      </w:r>
    </w:p>
    <w:p w14:paraId="6C6EB548" w14:textId="66B8B68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6"/>
          <w:sz w:val="24"/>
          <w:szCs w:val="24"/>
        </w:rPr>
        <w:object w:dxaOrig="200" w:dyaOrig="279" w14:anchorId="3D6F95B0">
          <v:shape id="_x0000_i1050" type="#_x0000_t75" style="width:10.3pt;height:13.45pt" o:ole="">
            <v:imagedata r:id="rId56" o:title=""/>
          </v:shape>
          <o:OLEObject Type="Embed" ProgID="Equation.DSMT4" ShapeID="_x0000_i1050" DrawAspect="Content" ObjectID="_1720532877" r:id="rId57"/>
        </w:object>
      </w:r>
      <w:r w:rsidRPr="00E72466">
        <w:rPr>
          <w:rFonts w:ascii="Times New Roman" w:hAnsi="Times New Roman" w:cs="Times New Roman"/>
          <w:sz w:val="24"/>
          <w:szCs w:val="24"/>
        </w:rPr>
        <w:t xml:space="preserve"> е търсеният параметър на генералната съвкупност (средна аритметична или относителен дял), а </w:t>
      </w:r>
      <w:r w:rsidRPr="00E72466">
        <w:rPr>
          <w:rFonts w:ascii="Times New Roman" w:hAnsi="Times New Roman" w:cs="Times New Roman"/>
          <w:position w:val="-6"/>
          <w:sz w:val="24"/>
          <w:szCs w:val="24"/>
        </w:rPr>
        <w:object w:dxaOrig="220" w:dyaOrig="340" w14:anchorId="7CCE48CA">
          <v:shape id="_x0000_i1051" type="#_x0000_t75" style="width:11.1pt;height:16.6pt" o:ole="">
            <v:imagedata r:id="rId58" o:title=""/>
          </v:shape>
          <o:OLEObject Type="Embed" ProgID="Equation.DSMT4" ShapeID="_x0000_i1051" DrawAspect="Content" ObjectID="_1720532878" r:id="rId59"/>
        </w:object>
      </w:r>
      <w:r w:rsidRPr="00E72466">
        <w:rPr>
          <w:rFonts w:ascii="Times New Roman" w:hAnsi="Times New Roman" w:cs="Times New Roman"/>
          <w:sz w:val="24"/>
          <w:szCs w:val="24"/>
        </w:rPr>
        <w:t xml:space="preserve"> са оценките за него, получени на база на използваните извадки.</w:t>
      </w:r>
    </w:p>
    <w:p w14:paraId="6E2D822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Това свойство означава, че ако се излъчат достатъчно голям брой извадки, като за всяка от тях се получи оценка, то средната от тези оценки ще възпроизвежда без грешка параметъра на генералната съвкупност. В случаите, когато оценяваният параметър е например средна аритметична величина, то средната на извадката е неизместена оценка на средната на генералната съвкупност. </w:t>
      </w:r>
    </w:p>
    <w:p w14:paraId="62E68A00"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Изместването на оценката се третира като източник на систематична (нестохастична) грешка и тя води до подценяване или надценяване на истинския параметър на генералната съвкупност.</w:t>
      </w:r>
    </w:p>
    <w:p w14:paraId="414903A2"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4" w:name="_Toc273461240"/>
      <w:r w:rsidRPr="00E72466">
        <w:rPr>
          <w:rFonts w:ascii="Times New Roman" w:hAnsi="Times New Roman" w:cs="Times New Roman"/>
          <w:b/>
          <w:sz w:val="24"/>
          <w:szCs w:val="24"/>
        </w:rPr>
        <w:t>Ефективност</w:t>
      </w:r>
      <w:r w:rsidRPr="00E72466">
        <w:rPr>
          <w:rFonts w:ascii="Times New Roman" w:hAnsi="Times New Roman" w:cs="Times New Roman"/>
          <w:sz w:val="24"/>
          <w:szCs w:val="24"/>
        </w:rPr>
        <w:t>.</w:t>
      </w:r>
      <w:bookmarkEnd w:id="14"/>
      <w:r w:rsidRPr="00E72466">
        <w:rPr>
          <w:rFonts w:ascii="Times New Roman" w:hAnsi="Times New Roman" w:cs="Times New Roman"/>
          <w:sz w:val="24"/>
          <w:szCs w:val="24"/>
        </w:rPr>
        <w:t xml:space="preserve"> Една оценка е толкова по-ефективна, колкото нейното разсейване (дисперсия) е по-малко. Ако е необходимо да се сравнят две оценки, то за по-ефективна се приема тази, която има по-малка дисперсия. Това е и съвсем логично, тъй като може да се </w:t>
      </w:r>
      <w:r w:rsidRPr="00E72466">
        <w:rPr>
          <w:rFonts w:ascii="Times New Roman" w:hAnsi="Times New Roman" w:cs="Times New Roman"/>
          <w:sz w:val="24"/>
          <w:szCs w:val="24"/>
        </w:rPr>
        <w:lastRenderedPageBreak/>
        <w:t>очаква, че по-малкото разсейване на една оценка ще възпроизвежда по-точно оценявания параметър (при положение, че оценката е неизместена).</w:t>
      </w:r>
    </w:p>
    <w:p w14:paraId="291D2B54"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5" w:name="_Toc273461241"/>
      <w:r w:rsidRPr="00E72466">
        <w:rPr>
          <w:rFonts w:ascii="Times New Roman" w:hAnsi="Times New Roman" w:cs="Times New Roman"/>
          <w:b/>
          <w:sz w:val="24"/>
          <w:szCs w:val="24"/>
        </w:rPr>
        <w:t>Състоятелност.</w:t>
      </w:r>
      <w:bookmarkEnd w:id="15"/>
      <w:r w:rsidRPr="00E72466">
        <w:rPr>
          <w:rFonts w:ascii="Times New Roman" w:hAnsi="Times New Roman" w:cs="Times New Roman"/>
          <w:sz w:val="24"/>
          <w:szCs w:val="24"/>
        </w:rPr>
        <w:t xml:space="preserve"> Това свойство на оценката се определя в следната ситуация: как тя реагира при увеличаване на обема на извадката. Ако при увеличаване на обема на извадката оценката от извадката се стреми към оценявания параметър, то тя е състоятелна.</w:t>
      </w:r>
    </w:p>
    <w:p w14:paraId="5F14084F" w14:textId="5271253D" w:rsidR="00B02168" w:rsidRPr="00E72466" w:rsidRDefault="00B02168" w:rsidP="00B02168">
      <w:pPr>
        <w:ind w:firstLine="708"/>
        <w:jc w:val="both"/>
        <w:rPr>
          <w:rFonts w:ascii="Times New Roman" w:hAnsi="Times New Roman" w:cs="Times New Roman"/>
          <w:sz w:val="24"/>
          <w:szCs w:val="24"/>
        </w:rPr>
      </w:pPr>
      <w:r w:rsidRPr="00E72466">
        <w:rPr>
          <w:rFonts w:ascii="Times New Roman" w:hAnsi="Times New Roman" w:cs="Times New Roman"/>
          <w:position w:val="-14"/>
          <w:sz w:val="24"/>
          <w:szCs w:val="24"/>
        </w:rPr>
        <w:object w:dxaOrig="1960" w:dyaOrig="420" w14:anchorId="10CB7502">
          <v:shape id="_x0000_i1052" type="#_x0000_t75" style="width:98.1pt;height:20.55pt" o:ole="">
            <v:imagedata r:id="rId60" o:title=""/>
          </v:shape>
          <o:OLEObject Type="Embed" ProgID="Equation.DSMT4" ShapeID="_x0000_i1052" DrawAspect="Content" ObjectID="_1720532879" r:id="rId61"/>
        </w:object>
      </w:r>
      <w:r w:rsidR="00A743E3">
        <w:rPr>
          <w:rFonts w:ascii="Times New Roman" w:hAnsi="Times New Roman" w:cs="Times New Roman"/>
          <w:sz w:val="24"/>
          <w:szCs w:val="24"/>
        </w:rPr>
        <w:t>,</w:t>
      </w:r>
    </w:p>
    <w:p w14:paraId="1E8FB3E4" w14:textId="77777777" w:rsidR="00B02168" w:rsidRPr="00E72466" w:rsidRDefault="00B02168" w:rsidP="00B02168">
      <w:pPr>
        <w:shd w:val="clear" w:color="auto" w:fill="FFFFFF"/>
        <w:spacing w:before="100" w:beforeAutospacing="1" w:after="100" w:afterAutospacing="1"/>
        <w:jc w:val="both"/>
        <w:rPr>
          <w:rFonts w:ascii="Times New Roman" w:hAnsi="Times New Roman" w:cs="Times New Roman"/>
          <w:sz w:val="24"/>
          <w:szCs w:val="24"/>
        </w:rPr>
      </w:pPr>
      <w:r w:rsidRPr="00E72466">
        <w:rPr>
          <w:rFonts w:ascii="Times New Roman" w:hAnsi="Times New Roman" w:cs="Times New Roman"/>
          <w:sz w:val="24"/>
          <w:szCs w:val="24"/>
        </w:rPr>
        <w:t xml:space="preserve">където </w:t>
      </w:r>
      <w:r w:rsidRPr="00E72466">
        <w:rPr>
          <w:rFonts w:ascii="Times New Roman" w:hAnsi="Times New Roman" w:cs="Times New Roman"/>
          <w:position w:val="-4"/>
          <w:sz w:val="24"/>
          <w:szCs w:val="24"/>
        </w:rPr>
        <w:object w:dxaOrig="240" w:dyaOrig="260" w14:anchorId="68547882">
          <v:shape id="_x0000_i1053" type="#_x0000_t75" style="width:11.1pt;height:13.45pt" o:ole="">
            <v:imagedata r:id="rId62" o:title=""/>
          </v:shape>
          <o:OLEObject Type="Embed" ProgID="Equation.DSMT4" ShapeID="_x0000_i1053" DrawAspect="Content" ObjectID="_1720532880" r:id="rId63"/>
        </w:object>
      </w:r>
      <w:r w:rsidRPr="00E72466">
        <w:rPr>
          <w:rFonts w:ascii="Times New Roman" w:hAnsi="Times New Roman" w:cs="Times New Roman"/>
          <w:sz w:val="24"/>
          <w:szCs w:val="24"/>
        </w:rPr>
        <w:t xml:space="preserve"> е символът за вероятност, а </w:t>
      </w:r>
      <w:r w:rsidRPr="00E72466">
        <w:rPr>
          <w:rFonts w:ascii="Times New Roman" w:hAnsi="Times New Roman" w:cs="Times New Roman"/>
          <w:position w:val="-6"/>
          <w:sz w:val="24"/>
          <w:szCs w:val="24"/>
        </w:rPr>
        <w:object w:dxaOrig="200" w:dyaOrig="220" w14:anchorId="0BA00891">
          <v:shape id="_x0000_i1054" type="#_x0000_t75" style="width:10.3pt;height:11.1pt" o:ole="">
            <v:imagedata r:id="rId64" o:title=""/>
          </v:shape>
          <o:OLEObject Type="Embed" ProgID="Equation.DSMT4" ShapeID="_x0000_i1054" DrawAspect="Content" ObjectID="_1720532881" r:id="rId65"/>
        </w:object>
      </w:r>
      <w:r w:rsidRPr="00E72466">
        <w:rPr>
          <w:rFonts w:ascii="Times New Roman" w:hAnsi="Times New Roman" w:cs="Times New Roman"/>
          <w:sz w:val="24"/>
          <w:szCs w:val="24"/>
        </w:rPr>
        <w:t xml:space="preserve"> - обемът на извадката. Понякога свойството състоятелност се бърка неправилно с представителност.</w:t>
      </w:r>
    </w:p>
    <w:p w14:paraId="09F4E89B" w14:textId="77777777" w:rsidR="00B02168" w:rsidRPr="00E72466" w:rsidRDefault="00B02168" w:rsidP="00E72466">
      <w:pPr>
        <w:shd w:val="clear" w:color="auto" w:fill="FFFFFF"/>
        <w:spacing w:before="100" w:beforeAutospacing="1" w:after="100" w:afterAutospacing="1"/>
        <w:jc w:val="both"/>
        <w:rPr>
          <w:rFonts w:ascii="Times New Roman" w:hAnsi="Times New Roman" w:cs="Times New Roman"/>
          <w:sz w:val="24"/>
          <w:szCs w:val="24"/>
        </w:rPr>
      </w:pPr>
      <w:bookmarkStart w:id="16" w:name="_Toc273461242"/>
      <w:r w:rsidRPr="00E72466">
        <w:rPr>
          <w:rFonts w:ascii="Times New Roman" w:hAnsi="Times New Roman" w:cs="Times New Roman"/>
          <w:b/>
          <w:sz w:val="24"/>
          <w:szCs w:val="24"/>
        </w:rPr>
        <w:t>Достатъчност</w:t>
      </w:r>
      <w:bookmarkEnd w:id="16"/>
      <w:r w:rsidRPr="00E72466">
        <w:rPr>
          <w:rFonts w:ascii="Times New Roman" w:hAnsi="Times New Roman" w:cs="Times New Roman"/>
          <w:sz w:val="24"/>
          <w:szCs w:val="24"/>
        </w:rPr>
        <w:t xml:space="preserve">, наричана още </w:t>
      </w:r>
      <w:r w:rsidRPr="00E72466">
        <w:rPr>
          <w:rFonts w:ascii="Times New Roman" w:hAnsi="Times New Roman" w:cs="Times New Roman"/>
          <w:b/>
          <w:sz w:val="24"/>
          <w:szCs w:val="24"/>
        </w:rPr>
        <w:t>изчерпателност</w:t>
      </w:r>
      <w:r w:rsidRPr="00E72466">
        <w:rPr>
          <w:rFonts w:ascii="Times New Roman" w:hAnsi="Times New Roman" w:cs="Times New Roman"/>
          <w:sz w:val="24"/>
          <w:szCs w:val="24"/>
        </w:rPr>
        <w:t>. Една оценка е достатъчна (изчерпателна), ако изчерпва цялата информация, която се съдържа в извадката относно оценявания параметър – средната аритметична притежава това свойство.</w:t>
      </w:r>
    </w:p>
    <w:p w14:paraId="138C2D5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Посочените свойства се отнасят само до оценки, получени от представителни (статистически) извадки.</w:t>
      </w:r>
    </w:p>
    <w:p w14:paraId="03B3604F" w14:textId="629120D7" w:rsidR="00B02168" w:rsidRPr="00E72466" w:rsidRDefault="00E13794" w:rsidP="00D442D7">
      <w:pPr>
        <w:pStyle w:val="Heading2"/>
        <w:numPr>
          <w:ilvl w:val="1"/>
          <w:numId w:val="3"/>
        </w:numPr>
        <w:ind w:left="426" w:hanging="426"/>
        <w:rPr>
          <w:rFonts w:ascii="Times New Roman" w:hAnsi="Times New Roman" w:cs="Times New Roman"/>
          <w:sz w:val="24"/>
          <w:szCs w:val="24"/>
        </w:rPr>
      </w:pPr>
      <w:r w:rsidRPr="00E72466">
        <w:rPr>
          <w:rFonts w:ascii="Times New Roman" w:hAnsi="Times New Roman" w:cs="Times New Roman"/>
          <w:sz w:val="24"/>
          <w:szCs w:val="24"/>
        </w:rPr>
        <w:t xml:space="preserve"> </w:t>
      </w:r>
      <w:bookmarkStart w:id="17" w:name="_Toc19795111"/>
      <w:r w:rsidR="00B02168" w:rsidRPr="00E72466">
        <w:rPr>
          <w:rFonts w:ascii="Times New Roman" w:hAnsi="Times New Roman" w:cs="Times New Roman"/>
          <w:sz w:val="24"/>
          <w:szCs w:val="24"/>
        </w:rPr>
        <w:t>Определяне на обем</w:t>
      </w:r>
      <w:r w:rsidR="0054401F">
        <w:rPr>
          <w:rFonts w:ascii="Times New Roman" w:hAnsi="Times New Roman" w:cs="Times New Roman"/>
          <w:sz w:val="24"/>
          <w:szCs w:val="24"/>
        </w:rPr>
        <w:t>а</w:t>
      </w:r>
      <w:r w:rsidR="00B02168" w:rsidRPr="00E72466">
        <w:rPr>
          <w:rFonts w:ascii="Times New Roman" w:hAnsi="Times New Roman" w:cs="Times New Roman"/>
          <w:sz w:val="24"/>
          <w:szCs w:val="24"/>
        </w:rPr>
        <w:t xml:space="preserve"> на извадк</w:t>
      </w:r>
      <w:r w:rsidR="0054401F">
        <w:rPr>
          <w:rFonts w:ascii="Times New Roman" w:hAnsi="Times New Roman" w:cs="Times New Roman"/>
          <w:sz w:val="24"/>
          <w:szCs w:val="24"/>
        </w:rPr>
        <w:t>ата</w:t>
      </w:r>
      <w:bookmarkEnd w:id="17"/>
    </w:p>
    <w:p w14:paraId="0DEAE99E"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Определянето на обема на извадката от проекти и разходооправдателни документи, които да бъдат подложени на проверки, зависи от вида на проверката и необходимата информация, която ще бъде събрана чрез нея. </w:t>
      </w:r>
    </w:p>
    <w:p w14:paraId="0811061A" w14:textId="77777777" w:rsidR="00B02168" w:rsidRPr="00E72466" w:rsidRDefault="00E13794" w:rsidP="00C06D87">
      <w:pPr>
        <w:pStyle w:val="Heading3"/>
        <w:numPr>
          <w:ilvl w:val="0"/>
          <w:numId w:val="0"/>
        </w:numPr>
        <w:ind w:left="720" w:hanging="720"/>
        <w:rPr>
          <w:rFonts w:ascii="Times New Roman" w:hAnsi="Times New Roman"/>
          <w:sz w:val="24"/>
          <w:szCs w:val="24"/>
          <w:lang w:eastAsia="bg-BG"/>
        </w:rPr>
      </w:pPr>
      <w:bookmarkStart w:id="18" w:name="_Toc19795112"/>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.7.1. Определяне на обема на извадката при категориен (дихотомен) признак</w:t>
      </w:r>
      <w:bookmarkEnd w:id="18"/>
    </w:p>
    <w:p w14:paraId="1023D3A9"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Дихотомният признак (наричан още алтернативен или бинарен) е такъв, при който </w:t>
      </w:r>
      <w:r w:rsidR="00136BE0" w:rsidRPr="00E72466">
        <w:rPr>
          <w:rFonts w:ascii="Times New Roman" w:hAnsi="Times New Roman" w:cs="Times New Roman"/>
          <w:sz w:val="24"/>
          <w:szCs w:val="24"/>
          <w:lang w:eastAsia="bg-BG"/>
        </w:rPr>
        <w:t>възможните значения</w:t>
      </w:r>
      <w:r w:rsidRPr="00E72466">
        <w:rPr>
          <w:rFonts w:ascii="Times New Roman" w:hAnsi="Times New Roman" w:cs="Times New Roman"/>
          <w:sz w:val="24"/>
          <w:szCs w:val="24"/>
          <w:lang w:eastAsia="bg-BG"/>
        </w:rPr>
        <w:t xml:space="preserve"> на признака са само две. При изследване на алтернативен признак се цели да се установи относителния дял на тези проекти или разходооправдателни документи, при които има (или няма) някакъв вид нарушения</w:t>
      </w:r>
      <w:r w:rsidR="00D57662" w:rsidRPr="00E72466">
        <w:rPr>
          <w:rFonts w:ascii="Times New Roman" w:hAnsi="Times New Roman" w:cs="Times New Roman"/>
          <w:sz w:val="24"/>
          <w:szCs w:val="24"/>
          <w:lang w:eastAsia="bg-BG"/>
        </w:rPr>
        <w:t xml:space="preserve"> или несъответствия с изискванията</w:t>
      </w:r>
      <w:r w:rsidRPr="00E72466">
        <w:rPr>
          <w:rFonts w:ascii="Times New Roman" w:hAnsi="Times New Roman" w:cs="Times New Roman"/>
          <w:sz w:val="24"/>
          <w:szCs w:val="24"/>
          <w:lang w:eastAsia="bg-BG"/>
        </w:rPr>
        <w:t xml:space="preserve">. Например, не са спазени определени изисквания, липсват задължителни атрибути и пр. </w:t>
      </w:r>
    </w:p>
    <w:p w14:paraId="497BC76C"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Относителният дял, получен от извадката, се явява неизместена оценка на относителния дял на генералната съвкупност, т.е. ако в извадката са установени например 10 % нарушения (относителният дял е </w:t>
      </w:r>
      <w:r w:rsidRPr="00E72466">
        <w:rPr>
          <w:rFonts w:ascii="Times New Roman" w:hAnsi="Times New Roman" w:cs="Times New Roman"/>
          <w:position w:val="-12"/>
          <w:sz w:val="24"/>
          <w:szCs w:val="24"/>
        </w:rPr>
        <w:object w:dxaOrig="980" w:dyaOrig="360" w14:anchorId="15756763">
          <v:shape id="_x0000_i1055" type="#_x0000_t75" style="width:49.05pt;height:17.4pt" o:ole="">
            <v:imagedata r:id="rId66" o:title=""/>
          </v:shape>
          <o:OLEObject Type="Embed" ProgID="Equation.DSMT4" ShapeID="_x0000_i1055" DrawAspect="Content" ObjectID="_1720532882" r:id="rId67"/>
        </w:object>
      </w:r>
      <w:r w:rsidRPr="00E72466">
        <w:rPr>
          <w:rFonts w:ascii="Times New Roman" w:hAnsi="Times New Roman" w:cs="Times New Roman"/>
          <w:sz w:val="24"/>
          <w:szCs w:val="24"/>
          <w:lang w:eastAsia="bg-BG"/>
        </w:rPr>
        <w:t xml:space="preserve">), то и относителният дял на генералната съвкупност е също толкова или може да се различава от относителния дял на извадката с не повече от максималната грешка, гарантирано със съответната приета вероятност. </w:t>
      </w:r>
    </w:p>
    <w:p w14:paraId="2C9E499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алтернативния признак е следната:</w:t>
      </w:r>
    </w:p>
    <w:p w14:paraId="4F79C0AE" w14:textId="055EDC88" w:rsidR="00B02168" w:rsidRPr="00D9069A" w:rsidRDefault="00DC7933" w:rsidP="00B02168">
      <w:pPr>
        <w:tabs>
          <w:tab w:val="left" w:pos="426"/>
        </w:tabs>
        <w:spacing w:before="200"/>
        <w:ind w:firstLine="709"/>
        <w:jc w:val="both"/>
        <w:rPr>
          <w:rFonts w:ascii="Times New Roman" w:hAnsi="Times New Roman" w:cs="Times New Roman"/>
          <w:sz w:val="24"/>
          <w:szCs w:val="24"/>
          <w:lang w:eastAsia="bg-BG"/>
        </w:rPr>
      </w:pPr>
      <w:r>
        <w:rPr>
          <w:rFonts w:ascii="Times New Roman" w:hAnsi="Times New Roman" w:cs="Times New Roman"/>
          <w:sz w:val="24"/>
          <w:szCs w:val="24"/>
          <w:lang w:eastAsia="bg-BG"/>
        </w:rPr>
        <w:lastRenderedPageBreak/>
        <w:t xml:space="preserve">1. </w:t>
      </w:r>
      <w:r w:rsidR="00B02168" w:rsidRPr="00E72466">
        <w:rPr>
          <w:rFonts w:ascii="Times New Roman" w:hAnsi="Times New Roman" w:cs="Times New Roman"/>
          <w:sz w:val="24"/>
          <w:szCs w:val="24"/>
          <w:lang w:eastAsia="bg-BG"/>
        </w:rPr>
        <w:t xml:space="preserve">На първо място се съставя изчерпателен списък на всички единици от генералната съвкупност. Тези единици се номерират последователно, като на всяка единица се поставя </w:t>
      </w:r>
      <w:r w:rsidR="00B02168" w:rsidRPr="00D9069A">
        <w:rPr>
          <w:rFonts w:ascii="Times New Roman" w:hAnsi="Times New Roman" w:cs="Times New Roman"/>
          <w:sz w:val="24"/>
          <w:szCs w:val="24"/>
          <w:lang w:eastAsia="bg-BG"/>
        </w:rPr>
        <w:t>уникален идентификационен номер.</w:t>
      </w:r>
    </w:p>
    <w:p w14:paraId="0CE1AE1A" w14:textId="0159326E"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D9069A">
        <w:rPr>
          <w:rFonts w:ascii="Times New Roman" w:hAnsi="Times New Roman" w:cs="Times New Roman"/>
          <w:sz w:val="24"/>
          <w:szCs w:val="24"/>
          <w:lang w:eastAsia="bg-BG"/>
        </w:rPr>
        <w:t>2. Определя се критерия</w:t>
      </w:r>
      <w:r w:rsidR="0042263D" w:rsidRPr="00D9069A">
        <w:rPr>
          <w:rFonts w:ascii="Times New Roman" w:hAnsi="Times New Roman" w:cs="Times New Roman"/>
          <w:sz w:val="24"/>
          <w:szCs w:val="24"/>
          <w:lang w:eastAsia="bg-BG"/>
        </w:rPr>
        <w:t>т</w:t>
      </w:r>
      <w:r w:rsidRPr="00D9069A">
        <w:rPr>
          <w:rFonts w:ascii="Times New Roman" w:hAnsi="Times New Roman" w:cs="Times New Roman"/>
          <w:sz w:val="24"/>
          <w:szCs w:val="24"/>
          <w:lang w:eastAsia="bg-BG"/>
        </w:rPr>
        <w:t xml:space="preserve"> (или критериите), въз основа на който при извършване на административните проверки ще се класифицира една единица като проблемна, т.е. че има отклонения от изискванията, или като редовна, т.е. няма отклонения.</w:t>
      </w:r>
    </w:p>
    <w:p w14:paraId="48E0DB95" w14:textId="5470EB35"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Основно може да се използва метод</w:t>
      </w:r>
      <w:r w:rsidR="00DC7933">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DC7933">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 (за повече информация виж </w:t>
      </w:r>
      <w:r w:rsidR="007A30E0" w:rsidRPr="00E72466">
        <w:rPr>
          <w:rFonts w:ascii="Times New Roman" w:hAnsi="Times New Roman" w:cs="Times New Roman"/>
          <w:sz w:val="24"/>
          <w:szCs w:val="24"/>
          <w:lang w:eastAsia="bg-BG"/>
        </w:rPr>
        <w:t>т.</w:t>
      </w:r>
      <w:r w:rsidR="00251199" w:rsidRPr="00E72466">
        <w:rPr>
          <w:rFonts w:ascii="Times New Roman" w:hAnsi="Times New Roman" w:cs="Times New Roman"/>
          <w:sz w:val="24"/>
          <w:szCs w:val="24"/>
          <w:lang w:eastAsia="bg-BG"/>
        </w:rPr>
        <w:t xml:space="preserve"> 2</w:t>
      </w:r>
      <w:r w:rsidR="007A30E0" w:rsidRPr="00E72466">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4, където са разгледани обстойно методите за излъчване на извадки).</w:t>
      </w:r>
    </w:p>
    <w:p w14:paraId="7554CF8C" w14:textId="2CC1D5C2"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42263D"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42263D"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За целта се използва една от следните две формули:</w:t>
      </w:r>
    </w:p>
    <w:p w14:paraId="51AB27B1"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възвратен подбор:</w:t>
      </w:r>
    </w:p>
    <w:p w14:paraId="2E1E98A1" w14:textId="50545C5C"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880" w:dyaOrig="660" w14:anchorId="540C0A18">
          <v:shape id="_x0000_i1056" type="#_x0000_t75" style="width:43.5pt;height:33.25pt" o:ole="">
            <v:imagedata r:id="rId68" o:title=""/>
          </v:shape>
          <o:OLEObject Type="Embed" ProgID="Equation.DSMT4" ShapeID="_x0000_i1056" DrawAspect="Content" ObjectID="_1720532883" r:id="rId69"/>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4"/>
          <w:sz w:val="24"/>
          <w:szCs w:val="24"/>
        </w:rPr>
        <w:object w:dxaOrig="1440" w:dyaOrig="660" w14:anchorId="6CEC1F58">
          <v:shape id="_x0000_i1057" type="#_x0000_t75" style="width:1in;height:33.25pt" o:ole="">
            <v:imagedata r:id="rId70" o:title=""/>
          </v:shape>
          <o:OLEObject Type="Embed" ProgID="Equation.DSMT4" ShapeID="_x0000_i1057" DrawAspect="Content" ObjectID="_1720532884" r:id="rId71"/>
        </w:object>
      </w:r>
      <w:r w:rsidR="00A743E3">
        <w:rPr>
          <w:rFonts w:ascii="Times New Roman" w:hAnsi="Times New Roman" w:cs="Times New Roman"/>
          <w:sz w:val="24"/>
          <w:szCs w:val="24"/>
        </w:rPr>
        <w:t>,</w:t>
      </w:r>
    </w:p>
    <w:p w14:paraId="66D21E7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397B7100">
          <v:shape id="_x0000_i1058" type="#_x0000_t75" style="width:10.3pt;height:10.3pt" o:ole="">
            <v:imagedata r:id="rId72" o:title=""/>
          </v:shape>
          <o:OLEObject Type="Embed" ProgID="Equation.DSMT4" ShapeID="_x0000_i1058" DrawAspect="Content" ObjectID="_1720532885" r:id="rId73"/>
        </w:object>
      </w:r>
      <w:r w:rsidRPr="00E72466">
        <w:rPr>
          <w:rFonts w:ascii="Times New Roman" w:hAnsi="Times New Roman" w:cs="Times New Roman"/>
          <w:sz w:val="24"/>
          <w:szCs w:val="24"/>
        </w:rPr>
        <w:t xml:space="preserve"> е гаранционният множител, съответстващ на избраното </w:t>
      </w:r>
      <w:r w:rsidRPr="00E72466">
        <w:rPr>
          <w:rFonts w:ascii="Times New Roman" w:hAnsi="Times New Roman" w:cs="Times New Roman"/>
          <w:sz w:val="24"/>
          <w:szCs w:val="24"/>
          <w:lang w:eastAsia="bg-BG"/>
        </w:rPr>
        <w:t xml:space="preserve">ниво на доверие или гаранционна вероятност, </w:t>
      </w:r>
      <w:r w:rsidRPr="00E72466">
        <w:rPr>
          <w:rFonts w:ascii="Times New Roman" w:hAnsi="Times New Roman" w:cs="Times New Roman"/>
          <w:position w:val="-6"/>
          <w:sz w:val="24"/>
          <w:szCs w:val="24"/>
        </w:rPr>
        <w:object w:dxaOrig="260" w:dyaOrig="320" w14:anchorId="4FAAD48E">
          <v:shape id="_x0000_i1059" type="#_x0000_t75" style="width:13.45pt;height:15.05pt" o:ole="">
            <v:imagedata r:id="rId74" o:title=""/>
          </v:shape>
          <o:OLEObject Type="Embed" ProgID="Equation.DSMT4" ShapeID="_x0000_i1059" DrawAspect="Content" ObjectID="_1720532886" r:id="rId75"/>
        </w:object>
      </w:r>
      <w:r w:rsidRPr="00E72466">
        <w:rPr>
          <w:rFonts w:ascii="Times New Roman" w:hAnsi="Times New Roman" w:cs="Times New Roman"/>
          <w:sz w:val="24"/>
          <w:szCs w:val="24"/>
        </w:rPr>
        <w:t xml:space="preserve"> е дисперсията по изследвания признак, която е равна на </w:t>
      </w:r>
      <w:r w:rsidRPr="00E72466">
        <w:rPr>
          <w:rFonts w:ascii="Times New Roman" w:hAnsi="Times New Roman" w:cs="Times New Roman"/>
          <w:position w:val="-10"/>
          <w:sz w:val="24"/>
          <w:szCs w:val="24"/>
        </w:rPr>
        <w:object w:dxaOrig="1300" w:dyaOrig="360" w14:anchorId="67A93755">
          <v:shape id="_x0000_i1060" type="#_x0000_t75" style="width:67.25pt;height:17.4pt" o:ole="">
            <v:imagedata r:id="rId76" o:title=""/>
          </v:shape>
          <o:OLEObject Type="Embed" ProgID="Equation.DSMT4" ShapeID="_x0000_i1060" DrawAspect="Content" ObjectID="_1720532887" r:id="rId77"/>
        </w:object>
      </w:r>
      <w:r w:rsidRPr="00E72466">
        <w:rPr>
          <w:rFonts w:ascii="Times New Roman" w:hAnsi="Times New Roman" w:cs="Times New Roman"/>
          <w:sz w:val="24"/>
          <w:szCs w:val="24"/>
        </w:rPr>
        <w:t xml:space="preserve">, </w:t>
      </w:r>
      <w:r w:rsidRPr="00E72466">
        <w:rPr>
          <w:rFonts w:ascii="Times New Roman" w:hAnsi="Times New Roman" w:cs="Times New Roman"/>
          <w:position w:val="-10"/>
          <w:sz w:val="24"/>
          <w:szCs w:val="24"/>
        </w:rPr>
        <w:object w:dxaOrig="240" w:dyaOrig="260" w14:anchorId="61BC995C">
          <v:shape id="_x0000_i1061" type="#_x0000_t75" style="width:11.1pt;height:13.45pt" o:ole="">
            <v:imagedata r:id="rId78" o:title=""/>
          </v:shape>
          <o:OLEObject Type="Embed" ProgID="Equation.DSMT4" ShapeID="_x0000_i1061" DrawAspect="Content" ObjectID="_1720532888" r:id="rId79"/>
        </w:object>
      </w:r>
      <w:r w:rsidRPr="00E72466">
        <w:rPr>
          <w:rFonts w:ascii="Times New Roman" w:hAnsi="Times New Roman" w:cs="Times New Roman"/>
          <w:sz w:val="24"/>
          <w:szCs w:val="24"/>
        </w:rPr>
        <w:t xml:space="preserve"> е относителният дял на единиците, в които се очаква да има нарушения, а </w:t>
      </w:r>
      <w:r w:rsidRPr="00E72466">
        <w:rPr>
          <w:rFonts w:ascii="Times New Roman" w:hAnsi="Times New Roman" w:cs="Times New Roman"/>
          <w:position w:val="-4"/>
          <w:sz w:val="24"/>
          <w:szCs w:val="24"/>
        </w:rPr>
        <w:object w:dxaOrig="240" w:dyaOrig="260" w14:anchorId="1B544454">
          <v:shape id="_x0000_i1062" type="#_x0000_t75" style="width:11.1pt;height:13.45pt" o:ole="">
            <v:imagedata r:id="rId80" o:title=""/>
          </v:shape>
          <o:OLEObject Type="Embed" ProgID="Equation.DSMT4" ShapeID="_x0000_i1062" DrawAspect="Content" ObjectID="_1720532889" r:id="rId81"/>
        </w:object>
      </w:r>
      <w:r w:rsidRPr="00E72466">
        <w:rPr>
          <w:rFonts w:ascii="Times New Roman" w:hAnsi="Times New Roman" w:cs="Times New Roman"/>
          <w:sz w:val="24"/>
          <w:szCs w:val="24"/>
        </w:rPr>
        <w:t xml:space="preserve"> е </w:t>
      </w:r>
      <w:r w:rsidRPr="00E72466">
        <w:rPr>
          <w:rFonts w:ascii="Times New Roman" w:hAnsi="Times New Roman" w:cs="Times New Roman"/>
          <w:sz w:val="24"/>
          <w:szCs w:val="24"/>
          <w:lang w:eastAsia="bg-BG"/>
        </w:rPr>
        <w:t>извадковата (максимална стохастична) грешка.</w:t>
      </w:r>
    </w:p>
    <w:p w14:paraId="25E7D47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При безвъзвратен подбор (или при малка генерална съвкупност):</w:t>
      </w:r>
    </w:p>
    <w:p w14:paraId="49CE77CD"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24"/>
          <w:sz w:val="24"/>
          <w:szCs w:val="24"/>
        </w:rPr>
        <w:object w:dxaOrig="1560" w:dyaOrig="660" w14:anchorId="0ACDFF32">
          <v:shape id="_x0000_i1063" type="#_x0000_t75" style="width:77.55pt;height:33.25pt" o:ole="">
            <v:imagedata r:id="rId82" o:title=""/>
          </v:shape>
          <o:OLEObject Type="Embed" ProgID="Equation.DSMT4" ShapeID="_x0000_i1063" DrawAspect="Content" ObjectID="_1720532890" r:id="rId83"/>
        </w:object>
      </w:r>
      <w:r w:rsidRPr="00E72466">
        <w:rPr>
          <w:rFonts w:ascii="Times New Roman" w:hAnsi="Times New Roman" w:cs="Times New Roman"/>
          <w:sz w:val="24"/>
          <w:szCs w:val="24"/>
        </w:rPr>
        <w:t xml:space="preserve"> или </w:t>
      </w:r>
      <w:r w:rsidRPr="00E72466">
        <w:rPr>
          <w:rFonts w:ascii="Times New Roman" w:hAnsi="Times New Roman" w:cs="Times New Roman"/>
          <w:position w:val="-28"/>
          <w:sz w:val="24"/>
          <w:szCs w:val="24"/>
        </w:rPr>
        <w:object w:dxaOrig="2120" w:dyaOrig="700" w14:anchorId="1BC3C8E1">
          <v:shape id="_x0000_i1064" type="#_x0000_t75" style="width:106pt;height:36.4pt" o:ole="">
            <v:imagedata r:id="rId84" o:title=""/>
          </v:shape>
          <o:OLEObject Type="Embed" ProgID="Equation.DSMT4" ShapeID="_x0000_i1064" DrawAspect="Content" ObjectID="_1720532891" r:id="rId85"/>
        </w:object>
      </w:r>
    </w:p>
    <w:p w14:paraId="1C03D6AB"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19" w:name="_Toc19795113"/>
      <w:r w:rsidRPr="00E72466">
        <w:rPr>
          <w:rFonts w:ascii="Times New Roman" w:hAnsi="Times New Roman"/>
          <w:sz w:val="24"/>
          <w:szCs w:val="24"/>
          <w:lang w:eastAsia="bg-BG"/>
        </w:rPr>
        <w:t>2</w:t>
      </w:r>
      <w:r w:rsidR="00B02168" w:rsidRPr="00E72466">
        <w:rPr>
          <w:rFonts w:ascii="Times New Roman" w:hAnsi="Times New Roman"/>
          <w:sz w:val="24"/>
          <w:szCs w:val="24"/>
          <w:lang w:eastAsia="bg-BG"/>
        </w:rPr>
        <w:t>.7.2. Определяне на обема на извадката при вариационен признак</w:t>
      </w:r>
      <w:bookmarkEnd w:id="19"/>
    </w:p>
    <w:p w14:paraId="5A4F15A4"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Вариационните признаци (наричани още метрирани или количествени) са такива, </w:t>
      </w:r>
      <w:r w:rsidR="0006275D" w:rsidRPr="00E72466">
        <w:rPr>
          <w:rFonts w:ascii="Times New Roman" w:hAnsi="Times New Roman" w:cs="Times New Roman"/>
          <w:sz w:val="24"/>
          <w:szCs w:val="24"/>
          <w:lang w:eastAsia="bg-BG"/>
        </w:rPr>
        <w:t>значенията на които</w:t>
      </w:r>
      <w:r w:rsidRPr="00E72466">
        <w:rPr>
          <w:rFonts w:ascii="Times New Roman" w:hAnsi="Times New Roman" w:cs="Times New Roman"/>
          <w:sz w:val="24"/>
          <w:szCs w:val="24"/>
          <w:lang w:eastAsia="bg-BG"/>
        </w:rPr>
        <w:t xml:space="preserve"> имат числов израз, например парич</w:t>
      </w:r>
      <w:r w:rsidR="0006275D" w:rsidRPr="00E72466">
        <w:rPr>
          <w:rFonts w:ascii="Times New Roman" w:hAnsi="Times New Roman" w:cs="Times New Roman"/>
          <w:sz w:val="24"/>
          <w:szCs w:val="24"/>
          <w:lang w:eastAsia="bg-BG"/>
        </w:rPr>
        <w:t>ни единици</w:t>
      </w:r>
      <w:r w:rsidRPr="00E72466">
        <w:rPr>
          <w:rFonts w:ascii="Times New Roman" w:hAnsi="Times New Roman" w:cs="Times New Roman"/>
          <w:sz w:val="24"/>
          <w:szCs w:val="24"/>
          <w:lang w:eastAsia="bg-BG"/>
        </w:rPr>
        <w:t xml:space="preserve"> (лева</w:t>
      </w:r>
      <w:r w:rsidR="00D57662" w:rsidRPr="00E72466">
        <w:rPr>
          <w:rFonts w:ascii="Times New Roman" w:hAnsi="Times New Roman" w:cs="Times New Roman"/>
          <w:sz w:val="24"/>
          <w:szCs w:val="24"/>
          <w:lang w:eastAsia="bg-BG"/>
        </w:rPr>
        <w:t>, евро и др.</w:t>
      </w:r>
      <w:r w:rsidRPr="00E72466">
        <w:rPr>
          <w:rFonts w:ascii="Times New Roman" w:hAnsi="Times New Roman" w:cs="Times New Roman"/>
          <w:sz w:val="24"/>
          <w:szCs w:val="24"/>
          <w:lang w:eastAsia="bg-BG"/>
        </w:rPr>
        <w:t xml:space="preserve">). При работа с вариационни признаци е възможно на база на използване на статистическа извадка да се направи оценка за средната или общата стойност в генералната съвкупност. </w:t>
      </w:r>
    </w:p>
    <w:p w14:paraId="26FE2546"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Средната аритметична, която е изчислена от извадката, се явява също така неизместена оценка на средната на генералната съвкупност, т.е. средната на генералната съвкупност ще се различава от средната на извадката с не повече от максималната допустима грешка и това е гарантирано със съответната приета вероятност. </w:t>
      </w:r>
    </w:p>
    <w:p w14:paraId="7EE8A918"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lastRenderedPageBreak/>
        <w:t>Когато се търси оценка на общия размер на вариационен признак в генералната съвкупност, той може да бъде намерен като средната от извадката се умножи по обема на генералната съвкупност. За целта се използва следната формула:</w:t>
      </w:r>
    </w:p>
    <w:p w14:paraId="3EAC068A" w14:textId="77777777"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2659" w:dyaOrig="380" w14:anchorId="26941865">
          <v:shape id="_x0000_i1065" type="#_x0000_t75" style="width:131.35pt;height:19pt" o:ole="">
            <v:imagedata r:id="rId86" o:title=""/>
          </v:shape>
          <o:OLEObject Type="Embed" ProgID="Equation.DSMT4" ShapeID="_x0000_i1065" DrawAspect="Content" ObjectID="_1720532892" r:id="rId87"/>
        </w:object>
      </w:r>
    </w:p>
    <w:p w14:paraId="6883A9AE" w14:textId="0668C75C"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Последователността на работа при определяне на обема на извадката при изследване на вариационен признак е следната:</w:t>
      </w:r>
    </w:p>
    <w:p w14:paraId="1E117857" w14:textId="3675533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1. На първо място отново се съставя изчерпателен списък на всички единици от генералната съвкупност, като единиците трябва да бъдат по възможност еднородни, т.е. да бъдат за едно и също искане за </w:t>
      </w:r>
      <w:r w:rsidR="008C7372" w:rsidRPr="00E72466">
        <w:rPr>
          <w:rFonts w:ascii="Times New Roman" w:hAnsi="Times New Roman" w:cs="Times New Roman"/>
          <w:sz w:val="24"/>
          <w:szCs w:val="24"/>
          <w:lang w:eastAsia="bg-BG"/>
        </w:rPr>
        <w:t>плащане</w:t>
      </w:r>
      <w:r w:rsidRPr="00E72466">
        <w:rPr>
          <w:rFonts w:ascii="Times New Roman" w:hAnsi="Times New Roman" w:cs="Times New Roman"/>
          <w:sz w:val="24"/>
          <w:szCs w:val="24"/>
          <w:lang w:eastAsia="bg-BG"/>
        </w:rPr>
        <w:t>. Тези единици се номерират последователно, като на всяка единица се поставя уникален идентификационен номер.</w:t>
      </w:r>
    </w:p>
    <w:p w14:paraId="1F426C50" w14:textId="5B07909F" w:rsidR="00B02168" w:rsidRPr="00E72466" w:rsidRDefault="00BA06C5"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2. Определя се признак</w:t>
      </w:r>
      <w:r w:rsidR="008C7372" w:rsidRPr="00E72466">
        <w:rPr>
          <w:rFonts w:ascii="Times New Roman" w:hAnsi="Times New Roman" w:cs="Times New Roman"/>
          <w:sz w:val="24"/>
          <w:szCs w:val="24"/>
          <w:lang w:eastAsia="bg-BG"/>
        </w:rPr>
        <w:t>ът</w:t>
      </w:r>
      <w:r w:rsidR="00B02168" w:rsidRPr="00E72466">
        <w:rPr>
          <w:rFonts w:ascii="Times New Roman" w:hAnsi="Times New Roman" w:cs="Times New Roman"/>
          <w:sz w:val="24"/>
          <w:szCs w:val="24"/>
          <w:lang w:eastAsia="bg-BG"/>
        </w:rPr>
        <w:t xml:space="preserve"> (признаците), </w:t>
      </w:r>
      <w:r w:rsidR="008C7372" w:rsidRPr="00E72466">
        <w:rPr>
          <w:rFonts w:ascii="Times New Roman" w:hAnsi="Times New Roman" w:cs="Times New Roman"/>
          <w:sz w:val="24"/>
          <w:szCs w:val="24"/>
          <w:lang w:eastAsia="bg-BG"/>
        </w:rPr>
        <w:t>който/</w:t>
      </w:r>
      <w:r w:rsidR="00B02168" w:rsidRPr="00E72466">
        <w:rPr>
          <w:rFonts w:ascii="Times New Roman" w:hAnsi="Times New Roman" w:cs="Times New Roman"/>
          <w:sz w:val="24"/>
          <w:szCs w:val="24"/>
          <w:lang w:eastAsia="bg-BG"/>
        </w:rPr>
        <w:t>които ще бъд</w:t>
      </w:r>
      <w:r w:rsidR="008C7372" w:rsidRPr="00E72466">
        <w:rPr>
          <w:rFonts w:ascii="Times New Roman" w:hAnsi="Times New Roman" w:cs="Times New Roman"/>
          <w:sz w:val="24"/>
          <w:szCs w:val="24"/>
          <w:lang w:eastAsia="bg-BG"/>
        </w:rPr>
        <w:t>е/</w:t>
      </w:r>
      <w:r w:rsidR="00B02168" w:rsidRPr="00E72466">
        <w:rPr>
          <w:rFonts w:ascii="Times New Roman" w:hAnsi="Times New Roman" w:cs="Times New Roman"/>
          <w:sz w:val="24"/>
          <w:szCs w:val="24"/>
          <w:lang w:eastAsia="bg-BG"/>
        </w:rPr>
        <w:t>ат изследван</w:t>
      </w:r>
      <w:r w:rsidR="008C7372" w:rsidRPr="00E72466">
        <w:rPr>
          <w:rFonts w:ascii="Times New Roman" w:hAnsi="Times New Roman" w:cs="Times New Roman"/>
          <w:sz w:val="24"/>
          <w:szCs w:val="24"/>
          <w:lang w:eastAsia="bg-BG"/>
        </w:rPr>
        <w:t>/</w:t>
      </w:r>
      <w:r w:rsidR="00B02168" w:rsidRPr="00E72466">
        <w:rPr>
          <w:rFonts w:ascii="Times New Roman" w:hAnsi="Times New Roman" w:cs="Times New Roman"/>
          <w:sz w:val="24"/>
          <w:szCs w:val="24"/>
          <w:lang w:eastAsia="bg-BG"/>
        </w:rPr>
        <w:t>и при извършване на административните проверки, които са вариационни.</w:t>
      </w:r>
    </w:p>
    <w:p w14:paraId="5241F035" w14:textId="301343D1"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3. Избира се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за излъчване на извадката от проверки. За да бъде извадката представителна (статистическа), всяка единица трябва да има равна вероятност да попадне в извадката. За целта може да се използва метод</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произволната извадка или систематичния</w:t>
      </w:r>
      <w:r w:rsidR="006C4CEB">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подбор.</w:t>
      </w:r>
    </w:p>
    <w:p w14:paraId="46A91578" w14:textId="4C47A846" w:rsidR="00B02168" w:rsidRPr="00E72466" w:rsidRDefault="00B02168"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4. Определя</w:t>
      </w:r>
      <w:r w:rsidR="008C7372" w:rsidRPr="00E72466">
        <w:rPr>
          <w:rFonts w:ascii="Times New Roman" w:hAnsi="Times New Roman" w:cs="Times New Roman"/>
          <w:sz w:val="24"/>
          <w:szCs w:val="24"/>
          <w:lang w:eastAsia="bg-BG"/>
        </w:rPr>
        <w:t xml:space="preserve"> се</w:t>
      </w:r>
      <w:r w:rsidRPr="00E72466">
        <w:rPr>
          <w:rFonts w:ascii="Times New Roman" w:hAnsi="Times New Roman" w:cs="Times New Roman"/>
          <w:sz w:val="24"/>
          <w:szCs w:val="24"/>
          <w:lang w:eastAsia="bg-BG"/>
        </w:rPr>
        <w:t xml:space="preserve"> обем</w:t>
      </w:r>
      <w:r w:rsidR="008C7372" w:rsidRPr="00E72466">
        <w:rPr>
          <w:rFonts w:ascii="Times New Roman" w:hAnsi="Times New Roman" w:cs="Times New Roman"/>
          <w:sz w:val="24"/>
          <w:szCs w:val="24"/>
          <w:lang w:eastAsia="bg-BG"/>
        </w:rPr>
        <w:t>ът</w:t>
      </w:r>
      <w:r w:rsidRPr="00E72466">
        <w:rPr>
          <w:rFonts w:ascii="Times New Roman" w:hAnsi="Times New Roman" w:cs="Times New Roman"/>
          <w:sz w:val="24"/>
          <w:szCs w:val="24"/>
          <w:lang w:eastAsia="bg-BG"/>
        </w:rPr>
        <w:t xml:space="preserve"> на извадката. </w:t>
      </w:r>
    </w:p>
    <w:p w14:paraId="5FA96BDE"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При определянето на обема на извадката на първо място трябва да бъде дефинирана т.нар. приемлива точност</w:t>
      </w:r>
      <w:r w:rsidR="0006275D" w:rsidRPr="00E72466">
        <w:rPr>
          <w:rFonts w:ascii="Times New Roman" w:hAnsi="Times New Roman" w:cs="Times New Roman"/>
          <w:sz w:val="24"/>
          <w:szCs w:val="24"/>
        </w:rPr>
        <w:t xml:space="preserve"> </w:t>
      </w:r>
      <w:r w:rsidR="0006275D" w:rsidRPr="00E72466">
        <w:rPr>
          <w:rFonts w:ascii="Times New Roman" w:hAnsi="Times New Roman" w:cs="Times New Roman"/>
          <w:position w:val="-4"/>
          <w:sz w:val="24"/>
          <w:szCs w:val="24"/>
        </w:rPr>
        <w:object w:dxaOrig="240" w:dyaOrig="260" w14:anchorId="1A789DE8">
          <v:shape id="_x0000_i1066" type="#_x0000_t75" style="width:11.1pt;height:13.45pt" o:ole="">
            <v:imagedata r:id="rId88" o:title=""/>
          </v:shape>
          <o:OLEObject Type="Embed" ProgID="Equation.DSMT4" ShapeID="_x0000_i1066" DrawAspect="Content" ObjectID="_1720532893" r:id="rId89"/>
        </w:object>
      </w:r>
      <w:r w:rsidRPr="00E72466">
        <w:rPr>
          <w:rFonts w:ascii="Times New Roman" w:hAnsi="Times New Roman" w:cs="Times New Roman"/>
          <w:sz w:val="24"/>
          <w:szCs w:val="24"/>
        </w:rPr>
        <w:t>, която се нарича още максимално допустима стохастична грешка. Тя е равна на:</w:t>
      </w:r>
    </w:p>
    <w:p w14:paraId="019C043C" w14:textId="4A6A59DE"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12"/>
          <w:sz w:val="24"/>
          <w:szCs w:val="24"/>
        </w:rPr>
        <w:object w:dxaOrig="1080" w:dyaOrig="360" w14:anchorId="204E7E23">
          <v:shape id="_x0000_i1067" type="#_x0000_t75" style="width:53pt;height:17.4pt" o:ole="">
            <v:imagedata r:id="rId90" o:title=""/>
          </v:shape>
          <o:OLEObject Type="Embed" ProgID="Equation.DSMT4" ShapeID="_x0000_i1067" DrawAspect="Content" ObjectID="_1720532894" r:id="rId91"/>
        </w:object>
      </w:r>
      <w:r w:rsidR="005175D4">
        <w:rPr>
          <w:rFonts w:ascii="Times New Roman" w:hAnsi="Times New Roman" w:cs="Times New Roman"/>
          <w:sz w:val="24"/>
          <w:szCs w:val="24"/>
        </w:rPr>
        <w:t>,</w:t>
      </w:r>
    </w:p>
    <w:p w14:paraId="595B2A71"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където </w:t>
      </w:r>
      <w:r w:rsidRPr="00E72466">
        <w:rPr>
          <w:rFonts w:ascii="Times New Roman" w:hAnsi="Times New Roman" w:cs="Times New Roman"/>
          <w:position w:val="-4"/>
          <w:sz w:val="24"/>
          <w:szCs w:val="24"/>
        </w:rPr>
        <w:object w:dxaOrig="200" w:dyaOrig="200" w14:anchorId="7E49C8AC">
          <v:shape id="_x0000_i1068" type="#_x0000_t75" style="width:10.3pt;height:10.3pt" o:ole="">
            <v:imagedata r:id="rId92" o:title=""/>
          </v:shape>
          <o:OLEObject Type="Embed" ProgID="Equation.DSMT4" ShapeID="_x0000_i1068" DrawAspect="Content" ObjectID="_1720532895" r:id="rId93"/>
        </w:object>
      </w:r>
      <w:r w:rsidRPr="00E72466">
        <w:rPr>
          <w:rFonts w:ascii="Times New Roman" w:hAnsi="Times New Roman" w:cs="Times New Roman"/>
          <w:sz w:val="24"/>
          <w:szCs w:val="24"/>
        </w:rPr>
        <w:t xml:space="preserve"> е гаранционният множител, </w:t>
      </w:r>
      <w:r w:rsidRPr="00E72466">
        <w:rPr>
          <w:rFonts w:ascii="Times New Roman" w:hAnsi="Times New Roman" w:cs="Times New Roman"/>
          <w:position w:val="-12"/>
          <w:sz w:val="24"/>
          <w:szCs w:val="24"/>
        </w:rPr>
        <w:object w:dxaOrig="260" w:dyaOrig="360" w14:anchorId="6FA46505">
          <v:shape id="_x0000_i1069" type="#_x0000_t75" style="width:13.45pt;height:17.4pt" o:ole="">
            <v:imagedata r:id="rId94" o:title=""/>
          </v:shape>
          <o:OLEObject Type="Embed" ProgID="Equation.DSMT4" ShapeID="_x0000_i1069" DrawAspect="Content" ObjectID="_1720532896" r:id="rId95"/>
        </w:object>
      </w:r>
      <w:r w:rsidRPr="00E72466">
        <w:rPr>
          <w:rFonts w:ascii="Times New Roman" w:hAnsi="Times New Roman" w:cs="Times New Roman"/>
          <w:sz w:val="24"/>
          <w:szCs w:val="24"/>
        </w:rPr>
        <w:t xml:space="preserve"> е средната стохастична грешка, а </w:t>
      </w:r>
      <w:r w:rsidRPr="00E72466">
        <w:rPr>
          <w:rFonts w:ascii="Times New Roman" w:hAnsi="Times New Roman" w:cs="Times New Roman"/>
          <w:position w:val="-6"/>
          <w:sz w:val="24"/>
          <w:szCs w:val="24"/>
        </w:rPr>
        <w:object w:dxaOrig="279" w:dyaOrig="279" w14:anchorId="10C45872">
          <v:shape id="_x0000_i1070" type="#_x0000_t75" style="width:13.45pt;height:13.45pt" o:ole="">
            <v:imagedata r:id="rId96" o:title=""/>
          </v:shape>
          <o:OLEObject Type="Embed" ProgID="Equation.DSMT4" ShapeID="_x0000_i1070" DrawAspect="Content" ObjectID="_1720532897" r:id="rId97"/>
        </w:object>
      </w:r>
      <w:r w:rsidRPr="00E72466">
        <w:rPr>
          <w:rFonts w:ascii="Times New Roman" w:hAnsi="Times New Roman" w:cs="Times New Roman"/>
          <w:sz w:val="24"/>
          <w:szCs w:val="24"/>
        </w:rPr>
        <w:t xml:space="preserve"> - обемът на генералната съвкупност. </w:t>
      </w:r>
    </w:p>
    <w:p w14:paraId="1978172F"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lang w:eastAsia="bg-BG"/>
        </w:rPr>
        <w:t xml:space="preserve">Като се вземе предвид, че </w:t>
      </w:r>
      <w:r w:rsidRPr="00E72466">
        <w:rPr>
          <w:rFonts w:ascii="Times New Roman" w:hAnsi="Times New Roman" w:cs="Times New Roman"/>
          <w:position w:val="-24"/>
          <w:sz w:val="24"/>
          <w:szCs w:val="24"/>
        </w:rPr>
        <w:object w:dxaOrig="760" w:dyaOrig="620" w14:anchorId="5781C8FB">
          <v:shape id="_x0000_i1071" type="#_x0000_t75" style="width:38.75pt;height:30.85pt" o:ole="">
            <v:imagedata r:id="rId98" o:title=""/>
          </v:shape>
          <o:OLEObject Type="Embed" ProgID="Equation.DSMT4" ShapeID="_x0000_i1071" DrawAspect="Content" ObjectID="_1720532898" r:id="rId99"/>
        </w:object>
      </w:r>
      <w:r w:rsidRPr="00E72466">
        <w:rPr>
          <w:rFonts w:ascii="Times New Roman" w:hAnsi="Times New Roman" w:cs="Times New Roman"/>
          <w:sz w:val="24"/>
          <w:szCs w:val="24"/>
          <w:lang w:eastAsia="bg-BG"/>
        </w:rPr>
        <w:t xml:space="preserve">, където </w:t>
      </w:r>
      <w:r w:rsidRPr="00E72466">
        <w:rPr>
          <w:rFonts w:ascii="Times New Roman" w:hAnsi="Times New Roman" w:cs="Times New Roman"/>
          <w:position w:val="-6"/>
          <w:sz w:val="24"/>
          <w:szCs w:val="24"/>
        </w:rPr>
        <w:object w:dxaOrig="180" w:dyaOrig="220" w14:anchorId="29082E89">
          <v:shape id="_x0000_i1072" type="#_x0000_t75" style="width:10.3pt;height:11.1pt" o:ole="">
            <v:imagedata r:id="rId100" o:title=""/>
          </v:shape>
          <o:OLEObject Type="Embed" ProgID="Equation.DSMT4" ShapeID="_x0000_i1072" DrawAspect="Content" ObjectID="_1720532899" r:id="rId101"/>
        </w:object>
      </w:r>
      <w:r w:rsidRPr="00E72466">
        <w:rPr>
          <w:rFonts w:ascii="Times New Roman" w:hAnsi="Times New Roman" w:cs="Times New Roman"/>
          <w:sz w:val="24"/>
          <w:szCs w:val="24"/>
          <w:lang w:eastAsia="bg-BG"/>
        </w:rPr>
        <w:t xml:space="preserve"> може да бъде изчислено по следната формула от извадката </w:t>
      </w:r>
      <w:r w:rsidRPr="00E72466">
        <w:rPr>
          <w:rFonts w:ascii="Times New Roman" w:hAnsi="Times New Roman" w:cs="Times New Roman"/>
          <w:position w:val="-26"/>
          <w:sz w:val="24"/>
          <w:szCs w:val="24"/>
        </w:rPr>
        <w:object w:dxaOrig="1860" w:dyaOrig="1040" w14:anchorId="39EE0015">
          <v:shape id="_x0000_i1073" type="#_x0000_t75" style="width:92.55pt;height:51.45pt" o:ole="">
            <v:imagedata r:id="rId102" o:title=""/>
          </v:shape>
          <o:OLEObject Type="Embed" ProgID="Equation.DSMT4" ShapeID="_x0000_i1073" DrawAspect="Content" ObjectID="_1720532900" r:id="rId103"/>
        </w:object>
      </w:r>
      <w:r w:rsidRPr="00E72466">
        <w:rPr>
          <w:rFonts w:ascii="Times New Roman" w:hAnsi="Times New Roman" w:cs="Times New Roman"/>
          <w:sz w:val="24"/>
          <w:szCs w:val="24"/>
          <w:lang w:eastAsia="bg-BG"/>
        </w:rPr>
        <w:t xml:space="preserve">, то за </w:t>
      </w:r>
      <w:r w:rsidR="0006275D" w:rsidRPr="00E72466">
        <w:rPr>
          <w:rFonts w:ascii="Times New Roman" w:hAnsi="Times New Roman" w:cs="Times New Roman"/>
          <w:position w:val="-4"/>
          <w:sz w:val="24"/>
          <w:szCs w:val="24"/>
        </w:rPr>
        <w:object w:dxaOrig="240" w:dyaOrig="260" w14:anchorId="7A85F5F3">
          <v:shape id="_x0000_i1074" type="#_x0000_t75" style="width:11.1pt;height:13.45pt" o:ole="">
            <v:imagedata r:id="rId104" o:title=""/>
          </v:shape>
          <o:OLEObject Type="Embed" ProgID="Equation.DSMT4" ShapeID="_x0000_i1074" DrawAspect="Content" ObjectID="_1720532901" r:id="rId105"/>
        </w:object>
      </w:r>
      <w:r w:rsidRPr="00E72466">
        <w:rPr>
          <w:rFonts w:ascii="Times New Roman" w:hAnsi="Times New Roman" w:cs="Times New Roman"/>
          <w:sz w:val="24"/>
          <w:szCs w:val="24"/>
        </w:rPr>
        <w:t xml:space="preserve"> е равна на </w:t>
      </w:r>
      <w:r w:rsidR="0006275D" w:rsidRPr="00E72466">
        <w:rPr>
          <w:rFonts w:ascii="Times New Roman" w:hAnsi="Times New Roman" w:cs="Times New Roman"/>
          <w:position w:val="-28"/>
          <w:sz w:val="24"/>
          <w:szCs w:val="24"/>
        </w:rPr>
        <w:object w:dxaOrig="1020" w:dyaOrig="660" w14:anchorId="003960B2">
          <v:shape id="_x0000_i1075" type="#_x0000_t75" style="width:51.45pt;height:33.25pt" o:ole="">
            <v:imagedata r:id="rId106" o:title=""/>
          </v:shape>
          <o:OLEObject Type="Embed" ProgID="Equation.DSMT4" ShapeID="_x0000_i1075" DrawAspect="Content" ObjectID="_1720532902" r:id="rId107"/>
        </w:object>
      </w:r>
      <w:r w:rsidRPr="00E72466">
        <w:rPr>
          <w:rFonts w:ascii="Times New Roman" w:hAnsi="Times New Roman" w:cs="Times New Roman"/>
          <w:sz w:val="24"/>
          <w:szCs w:val="24"/>
        </w:rPr>
        <w:t xml:space="preserve"> или обемът на извадката може да се намери по следната формула:</w:t>
      </w:r>
    </w:p>
    <w:p w14:paraId="2F1E14C2"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възвратен подбор:</w:t>
      </w:r>
    </w:p>
    <w:p w14:paraId="300F102C"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rPr>
      </w:pPr>
      <w:r w:rsidRPr="00E72466">
        <w:rPr>
          <w:rFonts w:ascii="Times New Roman" w:hAnsi="Times New Roman" w:cs="Times New Roman"/>
          <w:position w:val="-28"/>
          <w:sz w:val="24"/>
          <w:szCs w:val="24"/>
        </w:rPr>
        <w:object w:dxaOrig="1300" w:dyaOrig="740" w14:anchorId="343F320E">
          <v:shape id="_x0000_i1076" type="#_x0000_t75" style="width:67.25pt;height:36.4pt" o:ole="">
            <v:imagedata r:id="rId108" o:title=""/>
          </v:shape>
          <o:OLEObject Type="Embed" ProgID="Equation.DSMT4" ShapeID="_x0000_i1076" DrawAspect="Content" ObjectID="_1720532903" r:id="rId109"/>
        </w:object>
      </w:r>
    </w:p>
    <w:p w14:paraId="4CEC3C94" w14:textId="77777777" w:rsidR="00B02168" w:rsidRPr="00E72466" w:rsidRDefault="00B02168"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Съответно при безвъзвратен подбор:</w:t>
      </w:r>
    </w:p>
    <w:p w14:paraId="1DDCD661" w14:textId="77777777" w:rsidR="00B02168" w:rsidRPr="00E72466" w:rsidRDefault="0006275D" w:rsidP="00B02168">
      <w:pPr>
        <w:tabs>
          <w:tab w:val="left" w:pos="426"/>
        </w:tabs>
        <w:spacing w:before="200"/>
        <w:ind w:firstLine="709"/>
        <w:jc w:val="both"/>
        <w:rPr>
          <w:rFonts w:ascii="Times New Roman" w:hAnsi="Times New Roman" w:cs="Times New Roman"/>
          <w:sz w:val="24"/>
          <w:szCs w:val="24"/>
          <w:lang w:eastAsia="bg-BG"/>
        </w:rPr>
      </w:pPr>
      <w:r w:rsidRPr="00E72466">
        <w:rPr>
          <w:rFonts w:ascii="Times New Roman" w:hAnsi="Times New Roman" w:cs="Times New Roman"/>
          <w:position w:val="-92"/>
          <w:sz w:val="24"/>
          <w:szCs w:val="24"/>
        </w:rPr>
        <w:object w:dxaOrig="1680" w:dyaOrig="1680" w14:anchorId="77700F10">
          <v:shape id="_x0000_i1077" type="#_x0000_t75" style="width:84.65pt;height:84.65pt" o:ole="">
            <v:imagedata r:id="rId110" o:title=""/>
          </v:shape>
          <o:OLEObject Type="Embed" ProgID="Equation.DSMT4" ShapeID="_x0000_i1077" DrawAspect="Content" ObjectID="_1720532904" r:id="rId111"/>
        </w:object>
      </w:r>
    </w:p>
    <w:p w14:paraId="36AC3A7E" w14:textId="777A3A68" w:rsidR="00B02168" w:rsidRPr="00E72466" w:rsidRDefault="00B02168" w:rsidP="00D442D7">
      <w:pPr>
        <w:pStyle w:val="Heading2"/>
        <w:numPr>
          <w:ilvl w:val="1"/>
          <w:numId w:val="3"/>
        </w:numPr>
        <w:ind w:left="567" w:hanging="567"/>
        <w:rPr>
          <w:rFonts w:ascii="Times New Roman" w:hAnsi="Times New Roman" w:cs="Times New Roman"/>
          <w:sz w:val="24"/>
          <w:szCs w:val="24"/>
          <w:lang w:eastAsia="bg-BG"/>
        </w:rPr>
      </w:pPr>
      <w:bookmarkStart w:id="20" w:name="_Toc19795114"/>
      <w:r w:rsidRPr="00E72466">
        <w:rPr>
          <w:rFonts w:ascii="Times New Roman" w:hAnsi="Times New Roman" w:cs="Times New Roman"/>
          <w:sz w:val="24"/>
          <w:szCs w:val="24"/>
          <w:lang w:eastAsia="bg-BG"/>
        </w:rPr>
        <w:t>Стратифициран подбор</w:t>
      </w:r>
      <w:bookmarkEnd w:id="20"/>
    </w:p>
    <w:p w14:paraId="084CCB4B" w14:textId="77777777"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Стратификацията на единиците в генералната съвкупност осигурява едновременно следните две предимства в сравнение с метода на произволната (проста случайна) извадка:</w:t>
      </w:r>
    </w:p>
    <w:p w14:paraId="051FB5B8" w14:textId="47A41083"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н</w:t>
      </w:r>
      <w:r w:rsidR="00B02168" w:rsidRPr="00E72466">
        <w:rPr>
          <w:rFonts w:ascii="Times New Roman" w:hAnsi="Times New Roman" w:cs="Times New Roman"/>
          <w:sz w:val="24"/>
          <w:szCs w:val="24"/>
          <w:lang w:eastAsia="bg-BG"/>
        </w:rPr>
        <w:t>а първо място дава възможност да се направят оценки не само за цялата генерална съвкупност (цял</w:t>
      </w:r>
      <w:r w:rsidR="008107D7" w:rsidRPr="00E72466">
        <w:rPr>
          <w:rFonts w:ascii="Times New Roman" w:hAnsi="Times New Roman" w:cs="Times New Roman"/>
          <w:sz w:val="24"/>
          <w:szCs w:val="24"/>
          <w:lang w:eastAsia="bg-BG"/>
        </w:rPr>
        <w:t>ото искане за плащане</w:t>
      </w:r>
      <w:r w:rsidR="00B02168" w:rsidRPr="00E72466">
        <w:rPr>
          <w:rFonts w:ascii="Times New Roman" w:hAnsi="Times New Roman" w:cs="Times New Roman"/>
          <w:sz w:val="24"/>
          <w:szCs w:val="24"/>
          <w:lang w:eastAsia="bg-BG"/>
        </w:rPr>
        <w:t>), но и за отделни нейни части (подсъвкупности);</w:t>
      </w:r>
    </w:p>
    <w:p w14:paraId="2C8B1389" w14:textId="0A1F1D78" w:rsidR="00B02168" w:rsidRPr="00E72466" w:rsidRDefault="006C4CEB" w:rsidP="00D442D7">
      <w:pPr>
        <w:pStyle w:val="ListParagraph"/>
        <w:numPr>
          <w:ilvl w:val="1"/>
          <w:numId w:val="17"/>
        </w:numPr>
        <w:tabs>
          <w:tab w:val="left" w:pos="426"/>
        </w:tabs>
        <w:spacing w:before="200"/>
        <w:ind w:left="993" w:hanging="426"/>
        <w:jc w:val="both"/>
        <w:rPr>
          <w:rFonts w:ascii="Times New Roman" w:hAnsi="Times New Roman" w:cs="Times New Roman"/>
          <w:sz w:val="24"/>
          <w:szCs w:val="24"/>
          <w:lang w:eastAsia="bg-BG"/>
        </w:rPr>
      </w:pPr>
      <w:r>
        <w:rPr>
          <w:rFonts w:ascii="Times New Roman" w:hAnsi="Times New Roman" w:cs="Times New Roman"/>
          <w:sz w:val="24"/>
          <w:szCs w:val="24"/>
          <w:lang w:eastAsia="bg-BG"/>
        </w:rPr>
        <w:t>о</w:t>
      </w:r>
      <w:r w:rsidR="00B02168" w:rsidRPr="00E72466">
        <w:rPr>
          <w:rFonts w:ascii="Times New Roman" w:hAnsi="Times New Roman" w:cs="Times New Roman"/>
          <w:sz w:val="24"/>
          <w:szCs w:val="24"/>
          <w:lang w:eastAsia="bg-BG"/>
        </w:rPr>
        <w:t>свен това изкуствено се намалява разсейването в генералната съвкупност, поради което се увеличава точността на получените оценки.</w:t>
      </w:r>
    </w:p>
    <w:p w14:paraId="6E793161" w14:textId="77777777" w:rsidR="00B02168" w:rsidRPr="00E72466" w:rsidRDefault="00E13794" w:rsidP="005175D4">
      <w:pPr>
        <w:pStyle w:val="Heading3"/>
        <w:numPr>
          <w:ilvl w:val="0"/>
          <w:numId w:val="0"/>
        </w:numPr>
        <w:ind w:left="720" w:hanging="720"/>
        <w:rPr>
          <w:rFonts w:ascii="Times New Roman" w:hAnsi="Times New Roman"/>
          <w:sz w:val="24"/>
          <w:szCs w:val="24"/>
          <w:lang w:eastAsia="bg-BG"/>
        </w:rPr>
      </w:pPr>
      <w:bookmarkStart w:id="21" w:name="_Toc19795115"/>
      <w:r w:rsidRPr="00E72466">
        <w:rPr>
          <w:rFonts w:ascii="Times New Roman" w:hAnsi="Times New Roman"/>
          <w:sz w:val="24"/>
          <w:szCs w:val="24"/>
        </w:rPr>
        <w:t>2</w:t>
      </w:r>
      <w:r w:rsidR="00B02168" w:rsidRPr="00E72466">
        <w:rPr>
          <w:rFonts w:ascii="Times New Roman" w:hAnsi="Times New Roman"/>
          <w:sz w:val="24"/>
          <w:szCs w:val="24"/>
        </w:rPr>
        <w:t>.8.1. Излъчване на стратифицирана извадка</w:t>
      </w:r>
      <w:bookmarkEnd w:id="21"/>
    </w:p>
    <w:p w14:paraId="1CF35532" w14:textId="0BC77A43" w:rsidR="00901012"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При извършването на административните проверки стратификацията на разходооправдателните документи</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включени в искането за </w:t>
      </w:r>
      <w:r w:rsidR="003B2D5C" w:rsidRPr="00E72466">
        <w:rPr>
          <w:rFonts w:ascii="Times New Roman" w:hAnsi="Times New Roman" w:cs="Times New Roman"/>
          <w:sz w:val="24"/>
          <w:szCs w:val="24"/>
        </w:rPr>
        <w:t>плащане</w:t>
      </w:r>
      <w:r w:rsidR="00242070" w:rsidRPr="00E72466">
        <w:rPr>
          <w:rFonts w:ascii="Times New Roman" w:hAnsi="Times New Roman" w:cs="Times New Roman"/>
          <w:sz w:val="24"/>
          <w:szCs w:val="24"/>
        </w:rPr>
        <w:t>,</w:t>
      </w:r>
      <w:r w:rsidRPr="00E72466">
        <w:rPr>
          <w:rFonts w:ascii="Times New Roman" w:hAnsi="Times New Roman" w:cs="Times New Roman"/>
          <w:sz w:val="24"/>
          <w:szCs w:val="24"/>
        </w:rPr>
        <w:t xml:space="preserve"> е извършено едновременно според групите разходи и размера на разходите.</w:t>
      </w:r>
    </w:p>
    <w:p w14:paraId="3E180F1E" w14:textId="0911BD12" w:rsidR="00B02168" w:rsidRPr="00E72466" w:rsidRDefault="00901012"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Разходооправдателните документи са</w:t>
      </w:r>
      <w:r w:rsidR="00B02168" w:rsidRPr="00E72466">
        <w:rPr>
          <w:rFonts w:ascii="Times New Roman" w:hAnsi="Times New Roman" w:cs="Times New Roman"/>
          <w:sz w:val="24"/>
          <w:szCs w:val="24"/>
          <w:lang w:eastAsia="bg-BG"/>
        </w:rPr>
        <w:t xml:space="preserve"> групирани в следните </w:t>
      </w:r>
      <w:r w:rsidR="00F23ABC">
        <w:rPr>
          <w:rFonts w:ascii="Times New Roman" w:hAnsi="Times New Roman" w:cs="Times New Roman"/>
          <w:sz w:val="24"/>
          <w:szCs w:val="24"/>
          <w:lang w:eastAsia="bg-BG"/>
        </w:rPr>
        <w:t xml:space="preserve">примерни </w:t>
      </w:r>
      <w:r w:rsidR="00B02168" w:rsidRPr="00E72466">
        <w:rPr>
          <w:rFonts w:ascii="Times New Roman" w:hAnsi="Times New Roman" w:cs="Times New Roman"/>
          <w:sz w:val="24"/>
          <w:szCs w:val="24"/>
          <w:lang w:eastAsia="bg-BG"/>
        </w:rPr>
        <w:t>групи:</w:t>
      </w:r>
    </w:p>
    <w:p w14:paraId="5F4E9614" w14:textId="3648B2C8" w:rsidR="003B2D5C" w:rsidRPr="003B540C" w:rsidRDefault="003B2D5C" w:rsidP="003B540C">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3B540C">
        <w:rPr>
          <w:rFonts w:ascii="Times New Roman" w:hAnsi="Times New Roman" w:cs="Times New Roman"/>
          <w:sz w:val="24"/>
          <w:szCs w:val="24"/>
          <w:lang w:eastAsia="bg-BG"/>
        </w:rPr>
        <w:t xml:space="preserve">разходи за персонал; </w:t>
      </w:r>
    </w:p>
    <w:p w14:paraId="64AD5C47"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Pr>
          <w:rFonts w:ascii="Times New Roman" w:hAnsi="Times New Roman" w:cs="Times New Roman"/>
          <w:sz w:val="24"/>
          <w:szCs w:val="24"/>
          <w:lang w:eastAsia="bg-BG"/>
        </w:rPr>
        <w:t xml:space="preserve"> (разходи за услуги, </w:t>
      </w:r>
      <w:r w:rsidRPr="00F23ABC">
        <w:rPr>
          <w:rFonts w:ascii="Times New Roman" w:hAnsi="Times New Roman" w:cs="Times New Roman"/>
          <w:sz w:val="24"/>
          <w:szCs w:val="24"/>
          <w:lang w:eastAsia="bg-BG"/>
        </w:rPr>
        <w:t>разходи за консултантски услуги, разходи за провеждане и участие в мероприятия</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69BA0B6C" w14:textId="77777777" w:rsidR="00AE1556" w:rsidRPr="00F23ABC"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материални активи, разходи за нематериални активи, разходи за материали</w:t>
      </w:r>
      <w:r>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 xml:space="preserve">; </w:t>
      </w:r>
    </w:p>
    <w:p w14:paraId="21552333" w14:textId="77777777" w:rsidR="00AE1556" w:rsidRPr="00E72466" w:rsidRDefault="00AE1556" w:rsidP="00AE1556">
      <w:pPr>
        <w:pStyle w:val="ListParagraph"/>
        <w:numPr>
          <w:ilvl w:val="0"/>
          <w:numId w:val="24"/>
        </w:num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Pr>
          <w:rFonts w:ascii="Times New Roman" w:hAnsi="Times New Roman" w:cs="Times New Roman"/>
          <w:sz w:val="24"/>
          <w:szCs w:val="24"/>
          <w:lang w:eastAsia="bg-BG"/>
        </w:rPr>
        <w:t>фиките на конкретната процедура, като по преценка могат да се включат към описаните по-горе групи.</w:t>
      </w:r>
    </w:p>
    <w:p w14:paraId="2DC99179" w14:textId="1EF1FD60" w:rsidR="00B02168" w:rsidRPr="00E72466" w:rsidRDefault="00901012" w:rsidP="00E72466">
      <w:pPr>
        <w:tabs>
          <w:tab w:val="left" w:pos="426"/>
        </w:tabs>
        <w:spacing w:before="200"/>
        <w:jc w:val="both"/>
        <w:rPr>
          <w:rFonts w:ascii="Times New Roman" w:hAnsi="Times New Roman" w:cs="Times New Roman"/>
          <w:sz w:val="24"/>
          <w:szCs w:val="24"/>
        </w:rPr>
      </w:pPr>
      <w:r w:rsidRPr="00E72466">
        <w:rPr>
          <w:rFonts w:ascii="Times New Roman" w:hAnsi="Times New Roman" w:cs="Times New Roman"/>
          <w:sz w:val="24"/>
          <w:szCs w:val="24"/>
        </w:rPr>
        <w:t>Вторият</w:t>
      </w:r>
      <w:r w:rsidR="00B02168" w:rsidRPr="00E72466">
        <w:rPr>
          <w:rFonts w:ascii="Times New Roman" w:hAnsi="Times New Roman" w:cs="Times New Roman"/>
          <w:sz w:val="24"/>
          <w:szCs w:val="24"/>
        </w:rPr>
        <w:t xml:space="preserve"> стратификационен признак е </w:t>
      </w:r>
      <w:r w:rsidRPr="00E72466">
        <w:rPr>
          <w:rFonts w:ascii="Times New Roman" w:hAnsi="Times New Roman" w:cs="Times New Roman"/>
          <w:sz w:val="24"/>
          <w:szCs w:val="24"/>
        </w:rPr>
        <w:t xml:space="preserve">според големината на разходите в </w:t>
      </w:r>
      <w:r w:rsidR="003B2D5C" w:rsidRPr="00E72466">
        <w:rPr>
          <w:rFonts w:ascii="Times New Roman" w:hAnsi="Times New Roman" w:cs="Times New Roman"/>
          <w:sz w:val="24"/>
          <w:szCs w:val="24"/>
        </w:rPr>
        <w:t>искането за плащане</w:t>
      </w:r>
      <w:r w:rsidR="00B02168" w:rsidRPr="00E72466">
        <w:rPr>
          <w:rFonts w:ascii="Times New Roman" w:hAnsi="Times New Roman" w:cs="Times New Roman"/>
          <w:sz w:val="24"/>
          <w:szCs w:val="24"/>
        </w:rPr>
        <w:t xml:space="preserve">. Това се налага само в случаите, когато има съществена разлика между разходите в дадена група, в противен случай може да не се прилага тази </w:t>
      </w:r>
      <w:r w:rsidRPr="00E72466">
        <w:rPr>
          <w:rFonts w:ascii="Times New Roman" w:hAnsi="Times New Roman" w:cs="Times New Roman"/>
          <w:sz w:val="24"/>
          <w:szCs w:val="24"/>
        </w:rPr>
        <w:t>допълнителна</w:t>
      </w:r>
      <w:r w:rsidR="00B02168" w:rsidRPr="00E72466">
        <w:rPr>
          <w:rFonts w:ascii="Times New Roman" w:hAnsi="Times New Roman" w:cs="Times New Roman"/>
          <w:sz w:val="24"/>
          <w:szCs w:val="24"/>
        </w:rPr>
        <w:t xml:space="preserve"> стратификация.</w:t>
      </w:r>
    </w:p>
    <w:p w14:paraId="28DEAD12" w14:textId="77777777" w:rsidR="00B02168" w:rsidRPr="00E72466" w:rsidRDefault="00E13794" w:rsidP="007702B2">
      <w:pPr>
        <w:pStyle w:val="Heading3"/>
        <w:numPr>
          <w:ilvl w:val="0"/>
          <w:numId w:val="0"/>
        </w:numPr>
        <w:ind w:left="709" w:hanging="709"/>
        <w:rPr>
          <w:rFonts w:ascii="Times New Roman" w:hAnsi="Times New Roman"/>
          <w:sz w:val="24"/>
          <w:szCs w:val="24"/>
        </w:rPr>
      </w:pPr>
      <w:bookmarkStart w:id="22" w:name="_Toc19795116"/>
      <w:r w:rsidRPr="00E72466">
        <w:rPr>
          <w:rFonts w:ascii="Times New Roman" w:hAnsi="Times New Roman"/>
          <w:sz w:val="24"/>
          <w:szCs w:val="24"/>
        </w:rPr>
        <w:lastRenderedPageBreak/>
        <w:t>2</w:t>
      </w:r>
      <w:r w:rsidR="00B02168" w:rsidRPr="00E72466">
        <w:rPr>
          <w:rFonts w:ascii="Times New Roman" w:hAnsi="Times New Roman"/>
          <w:sz w:val="24"/>
          <w:szCs w:val="24"/>
        </w:rPr>
        <w:t>.8.2. Пост-стратификационна процедура</w:t>
      </w:r>
      <w:bookmarkEnd w:id="22"/>
    </w:p>
    <w:p w14:paraId="01A2446A" w14:textId="0834C8E5"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rPr>
        <w:t xml:space="preserve">Стратифицираната извадка има един недостатък и той е по-сложната процедура на прилагане в сравнение с лотарийния или </w:t>
      </w:r>
      <w:r w:rsidR="001E1580" w:rsidRPr="00E72466">
        <w:rPr>
          <w:rFonts w:ascii="Times New Roman" w:hAnsi="Times New Roman" w:cs="Times New Roman"/>
          <w:sz w:val="24"/>
          <w:szCs w:val="24"/>
        </w:rPr>
        <w:t xml:space="preserve">със </w:t>
      </w:r>
      <w:r w:rsidRPr="00E72466">
        <w:rPr>
          <w:rFonts w:ascii="Times New Roman" w:hAnsi="Times New Roman" w:cs="Times New Roman"/>
          <w:sz w:val="24"/>
          <w:szCs w:val="24"/>
        </w:rPr>
        <w:t>систематичн</w:t>
      </w:r>
      <w:r w:rsidR="001E1580" w:rsidRPr="00E72466">
        <w:rPr>
          <w:rFonts w:ascii="Times New Roman" w:hAnsi="Times New Roman" w:cs="Times New Roman"/>
          <w:sz w:val="24"/>
          <w:szCs w:val="24"/>
        </w:rPr>
        <w:t>ия</w:t>
      </w:r>
      <w:r w:rsidRPr="00E72466">
        <w:rPr>
          <w:rFonts w:ascii="Times New Roman" w:hAnsi="Times New Roman" w:cs="Times New Roman"/>
          <w:sz w:val="24"/>
          <w:szCs w:val="24"/>
        </w:rPr>
        <w:t xml:space="preserve"> подбор. Освен това, когато трябва да бъдат направени изводи за цялата генерална съвкупност, средната на извадката ще бъде най-вероятно изместена от средната на генералната съвкупност, тъй като </w:t>
      </w:r>
      <w:r w:rsidR="004425B9" w:rsidRPr="00E72466">
        <w:rPr>
          <w:rFonts w:ascii="Times New Roman" w:hAnsi="Times New Roman" w:cs="Times New Roman"/>
          <w:sz w:val="24"/>
          <w:szCs w:val="24"/>
        </w:rPr>
        <w:t>дадени единици</w:t>
      </w:r>
      <w:r w:rsidRPr="00E72466">
        <w:rPr>
          <w:rFonts w:ascii="Times New Roman" w:hAnsi="Times New Roman" w:cs="Times New Roman"/>
          <w:sz w:val="24"/>
          <w:szCs w:val="24"/>
        </w:rPr>
        <w:t xml:space="preserve"> се включват с по-висока вероятност в сравнение с </w:t>
      </w:r>
      <w:r w:rsidR="004425B9" w:rsidRPr="00E72466">
        <w:rPr>
          <w:rFonts w:ascii="Times New Roman" w:hAnsi="Times New Roman" w:cs="Times New Roman"/>
          <w:sz w:val="24"/>
          <w:szCs w:val="24"/>
        </w:rPr>
        <w:t>останалите</w:t>
      </w:r>
      <w:r w:rsidRPr="00E72466">
        <w:rPr>
          <w:rFonts w:ascii="Times New Roman" w:hAnsi="Times New Roman" w:cs="Times New Roman"/>
          <w:sz w:val="24"/>
          <w:szCs w:val="24"/>
        </w:rPr>
        <w:t xml:space="preserve">. </w:t>
      </w:r>
    </w:p>
    <w:p w14:paraId="492744D0" w14:textId="196A1116" w:rsidR="00B02168" w:rsidRPr="00E72466" w:rsidRDefault="00B02168"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Именно това налага впоследствие да се извърши т.нар. </w:t>
      </w:r>
      <w:r w:rsidR="00263E7E" w:rsidRPr="00E72466">
        <w:rPr>
          <w:rFonts w:ascii="Times New Roman" w:hAnsi="Times New Roman" w:cs="Times New Roman"/>
          <w:sz w:val="24"/>
          <w:szCs w:val="24"/>
        </w:rPr>
        <w:t>пост-стратификационна</w:t>
      </w:r>
      <w:r w:rsidRPr="00E72466">
        <w:rPr>
          <w:rFonts w:ascii="Times New Roman" w:hAnsi="Times New Roman" w:cs="Times New Roman"/>
          <w:sz w:val="24"/>
          <w:szCs w:val="24"/>
        </w:rPr>
        <w:t xml:space="preserve"> процедура, чрез която е възможно да се получат оценки както за цялата генерална съвкупност</w:t>
      </w:r>
      <w:r w:rsidRPr="00533E34">
        <w:rPr>
          <w:rFonts w:ascii="Times New Roman" w:hAnsi="Times New Roman" w:cs="Times New Roman"/>
          <w:sz w:val="24"/>
          <w:szCs w:val="24"/>
        </w:rPr>
        <w:t xml:space="preserve">, т.е. </w:t>
      </w:r>
      <w:r w:rsidR="00D82748" w:rsidRPr="00533E34">
        <w:rPr>
          <w:rFonts w:ascii="Times New Roman" w:hAnsi="Times New Roman" w:cs="Times New Roman"/>
          <w:sz w:val="24"/>
          <w:szCs w:val="24"/>
        </w:rPr>
        <w:t>цялото искане за плащане</w:t>
      </w:r>
      <w:r w:rsidRPr="00533E34">
        <w:rPr>
          <w:rFonts w:ascii="Times New Roman" w:hAnsi="Times New Roman" w:cs="Times New Roman"/>
          <w:sz w:val="24"/>
          <w:szCs w:val="24"/>
          <w:lang w:eastAsia="bg-BG"/>
        </w:rPr>
        <w:t>, така и за отделните нейни подсъвкупности, т.е. страти.</w:t>
      </w:r>
    </w:p>
    <w:p w14:paraId="0287C326" w14:textId="151E31DE" w:rsidR="004425B9" w:rsidRPr="00E72466" w:rsidRDefault="004425B9" w:rsidP="00E72466">
      <w:pPr>
        <w:tabs>
          <w:tab w:val="left" w:pos="426"/>
        </w:tabs>
        <w:spacing w:before="200"/>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Пост-стратификационната процедура е известна още като процедура на проектиране на резултатите от извадката върху генералната съвкупност. Детайлно</w:t>
      </w:r>
      <w:r w:rsidR="00D82748" w:rsidRPr="00E72466">
        <w:rPr>
          <w:rFonts w:ascii="Times New Roman" w:hAnsi="Times New Roman" w:cs="Times New Roman"/>
          <w:sz w:val="24"/>
          <w:szCs w:val="24"/>
          <w:lang w:eastAsia="bg-BG"/>
        </w:rPr>
        <w:t>то</w:t>
      </w:r>
      <w:r w:rsidRPr="00E72466">
        <w:rPr>
          <w:rFonts w:ascii="Times New Roman" w:hAnsi="Times New Roman" w:cs="Times New Roman"/>
          <w:sz w:val="24"/>
          <w:szCs w:val="24"/>
          <w:lang w:eastAsia="bg-BG"/>
        </w:rPr>
        <w:t xml:space="preserve"> описанието на това проектиране при извършване на админ</w:t>
      </w:r>
      <w:r w:rsidR="00263E7E" w:rsidRP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страти</w:t>
      </w:r>
      <w:r w:rsidR="007039A4" w:rsidRPr="00E72466">
        <w:rPr>
          <w:rFonts w:ascii="Times New Roman" w:hAnsi="Times New Roman" w:cs="Times New Roman"/>
          <w:sz w:val="24"/>
          <w:szCs w:val="24"/>
          <w:lang w:eastAsia="bg-BG"/>
        </w:rPr>
        <w:t>вните проверки е в т.</w:t>
      </w:r>
      <w:r w:rsidR="007039A4" w:rsidRPr="002D478D">
        <w:rPr>
          <w:rFonts w:ascii="Times New Roman" w:hAnsi="Times New Roman" w:cs="Times New Roman"/>
          <w:sz w:val="24"/>
          <w:szCs w:val="24"/>
          <w:lang w:eastAsia="bg-BG"/>
        </w:rPr>
        <w:t xml:space="preserve"> </w:t>
      </w:r>
      <w:r w:rsidR="007039A4" w:rsidRPr="00E72466">
        <w:rPr>
          <w:rFonts w:ascii="Times New Roman" w:hAnsi="Times New Roman" w:cs="Times New Roman"/>
          <w:sz w:val="24"/>
          <w:szCs w:val="24"/>
          <w:lang w:eastAsia="bg-BG"/>
        </w:rPr>
        <w:t>3</w:t>
      </w:r>
      <w:r w:rsidRPr="00E72466">
        <w:rPr>
          <w:rFonts w:ascii="Times New Roman" w:hAnsi="Times New Roman" w:cs="Times New Roman"/>
          <w:sz w:val="24"/>
          <w:szCs w:val="24"/>
          <w:lang w:eastAsia="bg-BG"/>
        </w:rPr>
        <w:t>.3</w:t>
      </w:r>
      <w:r w:rsidR="00527DF7"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от настоящата Методология.</w:t>
      </w:r>
    </w:p>
    <w:p w14:paraId="2D5630BE" w14:textId="717A0F30" w:rsidR="00B02168" w:rsidRPr="00E72466" w:rsidRDefault="00F4639D" w:rsidP="00D442D7">
      <w:pPr>
        <w:pStyle w:val="Heading1"/>
        <w:numPr>
          <w:ilvl w:val="0"/>
          <w:numId w:val="3"/>
        </w:numPr>
        <w:jc w:val="both"/>
        <w:rPr>
          <w:rFonts w:ascii="Times New Roman" w:hAnsi="Times New Roman" w:cs="Times New Roman"/>
          <w:sz w:val="24"/>
          <w:szCs w:val="24"/>
          <w:lang w:eastAsia="bg-BG"/>
        </w:rPr>
      </w:pPr>
      <w:bookmarkStart w:id="23" w:name="_Toc19795117"/>
      <w:r w:rsidRPr="00E72466">
        <w:rPr>
          <w:rFonts w:ascii="Times New Roman" w:hAnsi="Times New Roman" w:cs="Times New Roman"/>
          <w:sz w:val="24"/>
          <w:szCs w:val="24"/>
          <w:lang w:eastAsia="bg-BG"/>
        </w:rPr>
        <w:t>Практически указания за определяне</w:t>
      </w:r>
      <w:r w:rsidR="00131703">
        <w:rPr>
          <w:rFonts w:ascii="Times New Roman" w:hAnsi="Times New Roman" w:cs="Times New Roman"/>
          <w:sz w:val="24"/>
          <w:szCs w:val="24"/>
          <w:lang w:eastAsia="bg-BG"/>
        </w:rPr>
        <w:t xml:space="preserve"> (формиране)</w:t>
      </w:r>
      <w:r w:rsidRPr="00E72466">
        <w:rPr>
          <w:rFonts w:ascii="Times New Roman" w:hAnsi="Times New Roman" w:cs="Times New Roman"/>
          <w:sz w:val="24"/>
          <w:szCs w:val="24"/>
          <w:lang w:eastAsia="bg-BG"/>
        </w:rPr>
        <w:t xml:space="preserve"> на извадка за извършване на административни проверки на исканията за плащане, подавани от бенефициентите </w:t>
      </w:r>
      <w:r w:rsid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ОПДУ</w:t>
      </w:r>
      <w:bookmarkEnd w:id="23"/>
      <w:r w:rsidRPr="00E72466">
        <w:rPr>
          <w:rFonts w:ascii="Times New Roman" w:hAnsi="Times New Roman" w:cs="Times New Roman"/>
          <w:sz w:val="24"/>
          <w:szCs w:val="24"/>
          <w:lang w:eastAsia="bg-BG"/>
        </w:rPr>
        <w:t xml:space="preserve"> </w:t>
      </w:r>
    </w:p>
    <w:p w14:paraId="79F9A230" w14:textId="7213869F" w:rsidR="00F4639D"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Практическите указания могат да се прилагат по отношение на всяко искане за плащане</w:t>
      </w:r>
      <w:r w:rsidR="00F23ABC">
        <w:rPr>
          <w:rFonts w:ascii="Times New Roman" w:hAnsi="Times New Roman" w:cs="Times New Roman"/>
          <w:sz w:val="24"/>
          <w:szCs w:val="24"/>
          <w:lang w:eastAsia="bg-BG"/>
        </w:rPr>
        <w:t xml:space="preserve"> по преценка на УО на ОПДУ и при изпълнение на условията на описаната по-долу процедура</w:t>
      </w:r>
      <w:r w:rsidRPr="00E72466">
        <w:rPr>
          <w:rFonts w:ascii="Times New Roman" w:hAnsi="Times New Roman" w:cs="Times New Roman"/>
          <w:sz w:val="24"/>
          <w:szCs w:val="24"/>
          <w:lang w:eastAsia="bg-BG"/>
        </w:rPr>
        <w:t xml:space="preserve">. Те са предназначени за експертите на </w:t>
      </w:r>
      <w:r w:rsidRPr="00E72466">
        <w:rPr>
          <w:rFonts w:ascii="Times New Roman" w:hAnsi="Times New Roman" w:cs="Times New Roman"/>
          <w:sz w:val="24"/>
          <w:szCs w:val="24"/>
        </w:rPr>
        <w:t>УО</w:t>
      </w:r>
      <w:r w:rsidRPr="00E72466">
        <w:rPr>
          <w:rFonts w:ascii="Times New Roman" w:hAnsi="Times New Roman" w:cs="Times New Roman"/>
          <w:sz w:val="24"/>
          <w:szCs w:val="24"/>
          <w:lang w:eastAsia="bg-BG"/>
        </w:rPr>
        <w:t>, които проверяват исканията за междинно или окончателно плащане, подавани от бенефициентите по ОПДУ.</w:t>
      </w:r>
    </w:p>
    <w:p w14:paraId="4605C393" w14:textId="0B4DACEF" w:rsidR="00AC51EA" w:rsidRDefault="00AC51EA" w:rsidP="00AC51EA">
      <w:pPr>
        <w:jc w:val="both"/>
        <w:rPr>
          <w:rFonts w:ascii="Times New Roman" w:hAnsi="Times New Roman" w:cs="Times New Roman"/>
          <w:sz w:val="24"/>
          <w:szCs w:val="24"/>
          <w:lang w:eastAsia="bg-BG"/>
        </w:rPr>
      </w:pPr>
      <w:r w:rsidRPr="00AC51EA">
        <w:rPr>
          <w:rFonts w:ascii="Times New Roman" w:hAnsi="Times New Roman" w:cs="Times New Roman"/>
          <w:sz w:val="24"/>
          <w:szCs w:val="24"/>
          <w:lang w:eastAsia="bg-BG"/>
        </w:rPr>
        <w:t xml:space="preserve">В случай че УО разполага с достатъчен ресурс (времеви и човешки), изчерпателна административна проверка може да се извърши на всички разходи, включени в искането за плащане. </w:t>
      </w:r>
    </w:p>
    <w:p w14:paraId="3DF008FE" w14:textId="3F1135FE" w:rsidR="00AC51EA" w:rsidRDefault="00BF5395" w:rsidP="00AC51EA">
      <w:pPr>
        <w:jc w:val="both"/>
        <w:rPr>
          <w:rFonts w:ascii="Times New Roman" w:hAnsi="Times New Roman" w:cs="Times New Roman"/>
          <w:sz w:val="24"/>
          <w:szCs w:val="24"/>
          <w:lang w:eastAsia="bg-BG"/>
        </w:rPr>
      </w:pPr>
      <w:r w:rsidRPr="00BF5395">
        <w:rPr>
          <w:rFonts w:ascii="Times New Roman" w:hAnsi="Times New Roman" w:cs="Times New Roman"/>
          <w:sz w:val="24"/>
          <w:szCs w:val="24"/>
          <w:lang w:eastAsia="bg-BG"/>
        </w:rPr>
        <w:t>УО на ОПДУ извършва последващ контрол на всички проведени процедури по ЗОП/ЗУСЕСИФ</w:t>
      </w:r>
      <w:r w:rsidR="00FE6F84">
        <w:rPr>
          <w:rFonts w:ascii="Times New Roman" w:hAnsi="Times New Roman" w:cs="Times New Roman"/>
          <w:sz w:val="24"/>
          <w:szCs w:val="24"/>
          <w:lang w:val="en-US" w:eastAsia="bg-BG"/>
        </w:rPr>
        <w:t xml:space="preserve"> </w:t>
      </w:r>
      <w:r w:rsidRPr="00BF5395">
        <w:rPr>
          <w:rFonts w:ascii="Times New Roman" w:hAnsi="Times New Roman" w:cs="Times New Roman"/>
          <w:sz w:val="24"/>
          <w:szCs w:val="24"/>
          <w:lang w:eastAsia="bg-BG"/>
        </w:rPr>
        <w:t xml:space="preserve"> </w:t>
      </w:r>
      <w:r w:rsidR="00FE6F84">
        <w:rPr>
          <w:rFonts w:ascii="Times New Roman" w:hAnsi="Times New Roman"/>
          <w:szCs w:val="24"/>
        </w:rPr>
        <w:t>(изм. със ЗИД на ЗУСЕСИФ ДВ бр.39 от 2022 г., ЗУСЕФСУ, загл. изм. - ДВ, бр. 51 от 2022 г., в сила от 01.07.2022 г.)</w:t>
      </w:r>
      <w:r w:rsidR="00FE6F84">
        <w:rPr>
          <w:rFonts w:ascii="Times New Roman" w:hAnsi="Times New Roman"/>
          <w:szCs w:val="24"/>
          <w:lang w:val="en-US"/>
        </w:rPr>
        <w:t xml:space="preserve"> </w:t>
      </w:r>
      <w:r w:rsidRPr="00BF5395">
        <w:rPr>
          <w:rFonts w:ascii="Times New Roman" w:hAnsi="Times New Roman" w:cs="Times New Roman"/>
          <w:sz w:val="24"/>
          <w:szCs w:val="24"/>
          <w:lang w:eastAsia="bg-BG"/>
        </w:rPr>
        <w:t>във връзка с изпълнението на проектите/финансовите планове</w:t>
      </w:r>
      <w:r w:rsidR="00AC51EA">
        <w:rPr>
          <w:rFonts w:ascii="Times New Roman" w:hAnsi="Times New Roman" w:cs="Times New Roman"/>
          <w:sz w:val="24"/>
          <w:szCs w:val="24"/>
          <w:lang w:eastAsia="bg-BG"/>
        </w:rPr>
        <w:t xml:space="preserve">. </w:t>
      </w:r>
    </w:p>
    <w:p w14:paraId="5FF82165" w14:textId="74448FE0" w:rsidR="00F4639D" w:rsidRPr="00E72466" w:rsidRDefault="00E72466"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Формирането</w:t>
      </w:r>
      <w:r w:rsidR="00F4639D" w:rsidRPr="00E72466">
        <w:rPr>
          <w:rFonts w:ascii="Times New Roman" w:hAnsi="Times New Roman" w:cs="Times New Roman"/>
          <w:sz w:val="24"/>
          <w:szCs w:val="24"/>
          <w:lang w:eastAsia="bg-BG"/>
        </w:rPr>
        <w:t xml:space="preserve"> на извадки за извършване на административни проверки по отношение на всяко искане за плащане преминава последователно през следните етапи:</w:t>
      </w:r>
    </w:p>
    <w:p w14:paraId="7AABA3D8" w14:textId="64FC4173" w:rsidR="00F4639D" w:rsidRPr="00E72466" w:rsidRDefault="00F4639D" w:rsidP="00E72466">
      <w:pPr>
        <w:jc w:val="both"/>
        <w:rPr>
          <w:rFonts w:ascii="Times New Roman" w:hAnsi="Times New Roman" w:cs="Times New Roman"/>
          <w:b/>
          <w:sz w:val="24"/>
          <w:szCs w:val="24"/>
          <w:lang w:eastAsia="bg-BG"/>
        </w:rPr>
      </w:pPr>
      <w:r w:rsidRPr="00E72466">
        <w:rPr>
          <w:rFonts w:ascii="Times New Roman" w:hAnsi="Times New Roman" w:cs="Times New Roman"/>
          <w:b/>
          <w:sz w:val="24"/>
          <w:szCs w:val="24"/>
          <w:u w:val="single"/>
          <w:lang w:eastAsia="bg-BG"/>
        </w:rPr>
        <w:t>Етап 1</w:t>
      </w:r>
      <w:r w:rsidRPr="00E72466">
        <w:rPr>
          <w:rFonts w:ascii="Times New Roman" w:hAnsi="Times New Roman" w:cs="Times New Roman"/>
          <w:b/>
          <w:sz w:val="24"/>
          <w:szCs w:val="24"/>
          <w:lang w:eastAsia="bg-BG"/>
        </w:rPr>
        <w:t xml:space="preserve"> </w:t>
      </w:r>
    </w:p>
    <w:p w14:paraId="4EF07EF6" w14:textId="4BB559C7"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Прави се преглед в ИСУН дали информацията във финансовия отчет</w:t>
      </w:r>
      <w:r w:rsidR="00E72466">
        <w:rPr>
          <w:rFonts w:ascii="Times New Roman" w:hAnsi="Times New Roman" w:cs="Times New Roman"/>
          <w:sz w:val="24"/>
          <w:szCs w:val="24"/>
          <w:lang w:eastAsia="bg-BG"/>
        </w:rPr>
        <w:t xml:space="preserve"> от пакета отчетни документи</w:t>
      </w:r>
      <w:r w:rsidRPr="00E72466">
        <w:rPr>
          <w:rFonts w:ascii="Times New Roman" w:hAnsi="Times New Roman" w:cs="Times New Roman"/>
          <w:sz w:val="24"/>
          <w:szCs w:val="24"/>
          <w:lang w:eastAsia="bg-BG"/>
        </w:rPr>
        <w:t xml:space="preserve"> </w:t>
      </w:r>
      <w:r w:rsidR="00E72466" w:rsidRPr="00E72466">
        <w:rPr>
          <w:rFonts w:ascii="Times New Roman" w:hAnsi="Times New Roman" w:cs="Times New Roman"/>
          <w:sz w:val="24"/>
          <w:szCs w:val="24"/>
          <w:lang w:eastAsia="bg-BG"/>
        </w:rPr>
        <w:t>(съдържащ технически отчет, финансов отчет и искане за плащане)</w:t>
      </w:r>
      <w:r w:rsid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е коректно въведена, като всеки разходооправдателен документ е на </w:t>
      </w:r>
      <w:r w:rsidRPr="00E72466">
        <w:rPr>
          <w:rFonts w:ascii="Times New Roman" w:hAnsi="Times New Roman" w:cs="Times New Roman"/>
          <w:sz w:val="24"/>
          <w:szCs w:val="24"/>
          <w:lang w:eastAsia="bg-BG"/>
        </w:rPr>
        <w:lastRenderedPageBreak/>
        <w:t xml:space="preserve">отделен ред в описа. В противен случай определянето на извадката въз основа на некоректно въведени разходни единици би я компрометирало. </w:t>
      </w:r>
    </w:p>
    <w:p w14:paraId="2B197586" w14:textId="081723A3" w:rsidR="00F4639D" w:rsidRPr="00E72466"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От ИСУН се изважда пълен списък с всички разходи, включени във финансовия отчет към пакета отчетни документи. </w:t>
      </w:r>
    </w:p>
    <w:p w14:paraId="4D26127B" w14:textId="1A75A417" w:rsidR="00F4639D" w:rsidRDefault="00F4639D" w:rsidP="00D442D7">
      <w:pPr>
        <w:pStyle w:val="ListParagraph"/>
        <w:numPr>
          <w:ilvl w:val="0"/>
          <w:numId w:val="11"/>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Данните се експортират в таблица 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като всеки разходооправдателен документ</w:t>
      </w:r>
      <w:r w:rsidR="006F6F54">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подлежащ на проверка, е записан на отделен ред.</w:t>
      </w:r>
      <w:r w:rsidR="006F6F54">
        <w:rPr>
          <w:rFonts w:ascii="Times New Roman" w:hAnsi="Times New Roman" w:cs="Times New Roman"/>
          <w:sz w:val="24"/>
          <w:szCs w:val="24"/>
          <w:lang w:eastAsia="bg-BG"/>
        </w:rPr>
        <w:t xml:space="preserve"> В таблицата се генерира колона за наименованието на разходните групи, по които се извършва сортирането, описано в следващия етап.</w:t>
      </w:r>
      <w:r w:rsidR="00DF51BE">
        <w:rPr>
          <w:rFonts w:ascii="Times New Roman" w:hAnsi="Times New Roman" w:cs="Times New Roman"/>
          <w:sz w:val="24"/>
          <w:szCs w:val="24"/>
          <w:lang w:eastAsia="bg-BG"/>
        </w:rPr>
        <w:t xml:space="preserve"> </w:t>
      </w:r>
    </w:p>
    <w:p w14:paraId="2E24D508" w14:textId="643F22E1" w:rsidR="00DF51BE" w:rsidRPr="00EA036B" w:rsidRDefault="00DF51BE" w:rsidP="00DF51BE">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1</w:t>
      </w:r>
      <w:r w:rsidRPr="00EA036B">
        <w:rPr>
          <w:rFonts w:ascii="Times New Roman" w:hAnsi="Times New Roman" w:cs="Times New Roman"/>
          <w:b/>
          <w:i/>
          <w:sz w:val="24"/>
          <w:szCs w:val="24"/>
          <w:lang w:eastAsia="bg-BG"/>
        </w:rPr>
        <w:t xml:space="preserve"> приключва с генерирането на таблица в </w:t>
      </w:r>
      <w:r w:rsidRPr="00EA036B">
        <w:rPr>
          <w:rFonts w:ascii="Times New Roman" w:hAnsi="Times New Roman" w:cs="Times New Roman"/>
          <w:b/>
          <w:i/>
          <w:sz w:val="24"/>
          <w:szCs w:val="24"/>
          <w:lang w:val="en-US" w:eastAsia="bg-BG"/>
        </w:rPr>
        <w:t>Excel</w:t>
      </w:r>
      <w:r w:rsidRPr="00EA036B">
        <w:rPr>
          <w:rFonts w:ascii="Times New Roman" w:hAnsi="Times New Roman" w:cs="Times New Roman"/>
          <w:b/>
          <w:i/>
          <w:sz w:val="24"/>
          <w:szCs w:val="24"/>
          <w:lang w:eastAsia="bg-BG"/>
        </w:rPr>
        <w:t>, съдържаща всички разходооправдателни документи в искането за плащане</w:t>
      </w:r>
      <w:r w:rsidR="00EA036B" w:rsidRPr="00EA036B">
        <w:rPr>
          <w:rFonts w:ascii="Times New Roman" w:hAnsi="Times New Roman" w:cs="Times New Roman"/>
          <w:b/>
          <w:i/>
          <w:sz w:val="24"/>
          <w:szCs w:val="24"/>
          <w:lang w:eastAsia="bg-BG"/>
        </w:rPr>
        <w:t>.</w:t>
      </w:r>
    </w:p>
    <w:p w14:paraId="4F1DF838" w14:textId="56EDC54E" w:rsidR="00F4639D" w:rsidRPr="00E72466" w:rsidRDefault="00F4639D"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 xml:space="preserve">Етап 2 </w:t>
      </w:r>
    </w:p>
    <w:p w14:paraId="0C396DC2" w14:textId="7C86815E"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Списъкът с всички разходооправдателни документи се сортира </w:t>
      </w:r>
      <w:r w:rsidRPr="00EA036B">
        <w:rPr>
          <w:rFonts w:ascii="Times New Roman" w:hAnsi="Times New Roman" w:cs="Times New Roman"/>
          <w:b/>
          <w:sz w:val="24"/>
          <w:szCs w:val="24"/>
          <w:lang w:eastAsia="bg-BG"/>
        </w:rPr>
        <w:t xml:space="preserve">едновременно </w:t>
      </w:r>
      <w:r w:rsidRPr="00E72466">
        <w:rPr>
          <w:rFonts w:ascii="Times New Roman" w:hAnsi="Times New Roman" w:cs="Times New Roman"/>
          <w:sz w:val="24"/>
          <w:szCs w:val="24"/>
          <w:lang w:eastAsia="bg-BG"/>
        </w:rPr>
        <w:t>по следните два критерия:</w:t>
      </w:r>
    </w:p>
    <w:p w14:paraId="5FDCF05C" w14:textId="07597D6F" w:rsidR="00F4639D" w:rsidRPr="00E72466"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Вид на разходите в следните разходни групи (без непреките разходи, изчисляван</w:t>
      </w:r>
      <w:r w:rsidR="00E72466">
        <w:rPr>
          <w:rFonts w:ascii="Times New Roman" w:hAnsi="Times New Roman" w:cs="Times New Roman"/>
          <w:sz w:val="24"/>
          <w:szCs w:val="24"/>
          <w:lang w:eastAsia="bg-BG"/>
        </w:rPr>
        <w:t>и</w:t>
      </w:r>
      <w:r w:rsidRPr="00E72466">
        <w:rPr>
          <w:rFonts w:ascii="Times New Roman" w:hAnsi="Times New Roman" w:cs="Times New Roman"/>
          <w:sz w:val="24"/>
          <w:szCs w:val="24"/>
          <w:lang w:eastAsia="bg-BG"/>
        </w:rPr>
        <w:t xml:space="preserve"> като единна ставка):</w:t>
      </w:r>
    </w:p>
    <w:p w14:paraId="00C70DC9" w14:textId="56EC4E4D"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разходи за персонал; </w:t>
      </w:r>
    </w:p>
    <w:p w14:paraId="1A40675A" w14:textId="0BC9E440" w:rsidR="00F4639D" w:rsidRPr="00F23ABC" w:rsidRDefault="00F4639D"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разходи за услуги</w:t>
      </w:r>
      <w:r w:rsidR="00AE1556">
        <w:rPr>
          <w:rFonts w:ascii="Times New Roman" w:hAnsi="Times New Roman" w:cs="Times New Roman"/>
          <w:sz w:val="24"/>
          <w:szCs w:val="24"/>
          <w:lang w:eastAsia="bg-BG"/>
        </w:rPr>
        <w:t xml:space="preserve"> (разходи за услуги, </w:t>
      </w:r>
      <w:r w:rsidR="00F23ABC" w:rsidRPr="00F23ABC">
        <w:rPr>
          <w:rFonts w:ascii="Times New Roman" w:hAnsi="Times New Roman" w:cs="Times New Roman"/>
          <w:sz w:val="24"/>
          <w:szCs w:val="24"/>
          <w:lang w:eastAsia="bg-BG"/>
        </w:rPr>
        <w:t xml:space="preserve">разходи за консултантски услуги, </w:t>
      </w:r>
      <w:r w:rsidRPr="00F23ABC">
        <w:rPr>
          <w:rFonts w:ascii="Times New Roman" w:hAnsi="Times New Roman" w:cs="Times New Roman"/>
          <w:sz w:val="24"/>
          <w:szCs w:val="24"/>
          <w:lang w:eastAsia="bg-BG"/>
        </w:rPr>
        <w:t>разходи за провеждане и участие в мероприятия</w:t>
      </w:r>
      <w:r w:rsidR="00AE1556">
        <w:rPr>
          <w:rFonts w:ascii="Times New Roman" w:hAnsi="Times New Roman" w:cs="Times New Roman"/>
          <w:sz w:val="24"/>
          <w:szCs w:val="24"/>
          <w:lang w:eastAsia="bg-BG"/>
        </w:rPr>
        <w:t>)</w:t>
      </w:r>
      <w:r w:rsidRPr="00F23ABC">
        <w:rPr>
          <w:rFonts w:ascii="Times New Roman" w:hAnsi="Times New Roman" w:cs="Times New Roman"/>
          <w:sz w:val="24"/>
          <w:szCs w:val="24"/>
          <w:lang w:eastAsia="bg-BG"/>
        </w:rPr>
        <w:t>;</w:t>
      </w:r>
    </w:p>
    <w:p w14:paraId="7FA1FA3F" w14:textId="1F0669F4" w:rsidR="00F4639D" w:rsidRPr="00F23ABC" w:rsidRDefault="00F23ABC" w:rsidP="00FB48EE">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F23ABC">
        <w:rPr>
          <w:rFonts w:ascii="Times New Roman" w:hAnsi="Times New Roman" w:cs="Times New Roman"/>
          <w:sz w:val="24"/>
          <w:szCs w:val="24"/>
          <w:lang w:eastAsia="bg-BG"/>
        </w:rPr>
        <w:t xml:space="preserve">разходи за </w:t>
      </w:r>
      <w:r w:rsidR="00AE1556">
        <w:rPr>
          <w:rFonts w:ascii="Times New Roman" w:hAnsi="Times New Roman" w:cs="Times New Roman"/>
          <w:sz w:val="24"/>
          <w:szCs w:val="24"/>
          <w:lang w:eastAsia="bg-BG"/>
        </w:rPr>
        <w:t xml:space="preserve">активи и материали (разходи за </w:t>
      </w:r>
      <w:r w:rsidRPr="00F23ABC">
        <w:rPr>
          <w:rFonts w:ascii="Times New Roman" w:hAnsi="Times New Roman" w:cs="Times New Roman"/>
          <w:sz w:val="24"/>
          <w:szCs w:val="24"/>
          <w:lang w:eastAsia="bg-BG"/>
        </w:rPr>
        <w:t xml:space="preserve">материални активи, разходи за нематериални активи, </w:t>
      </w:r>
      <w:r w:rsidR="00F4639D" w:rsidRPr="00F23ABC">
        <w:rPr>
          <w:rFonts w:ascii="Times New Roman" w:hAnsi="Times New Roman" w:cs="Times New Roman"/>
          <w:sz w:val="24"/>
          <w:szCs w:val="24"/>
          <w:lang w:eastAsia="bg-BG"/>
        </w:rPr>
        <w:t>разходи за материали</w:t>
      </w:r>
      <w:r w:rsidR="00AE1556">
        <w:rPr>
          <w:rFonts w:ascii="Times New Roman" w:hAnsi="Times New Roman" w:cs="Times New Roman"/>
          <w:sz w:val="24"/>
          <w:szCs w:val="24"/>
          <w:lang w:eastAsia="bg-BG"/>
        </w:rPr>
        <w:t>)</w:t>
      </w:r>
      <w:r w:rsidR="00F4639D" w:rsidRPr="00F23ABC">
        <w:rPr>
          <w:rFonts w:ascii="Times New Roman" w:hAnsi="Times New Roman" w:cs="Times New Roman"/>
          <w:sz w:val="24"/>
          <w:szCs w:val="24"/>
          <w:lang w:eastAsia="bg-BG"/>
        </w:rPr>
        <w:t xml:space="preserve">; </w:t>
      </w:r>
    </w:p>
    <w:p w14:paraId="040A3562" w14:textId="78E180CE" w:rsidR="00F4639D" w:rsidRPr="00E72466" w:rsidRDefault="00F4639D" w:rsidP="00D442D7">
      <w:pPr>
        <w:pStyle w:val="ListParagraph"/>
        <w:numPr>
          <w:ilvl w:val="0"/>
          <w:numId w:val="12"/>
        </w:numPr>
        <w:tabs>
          <w:tab w:val="left" w:pos="426"/>
        </w:tabs>
        <w:spacing w:before="200"/>
        <w:ind w:left="1418" w:hanging="425"/>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други в зависимост от специ</w:t>
      </w:r>
      <w:r w:rsidR="00F23ABC">
        <w:rPr>
          <w:rFonts w:ascii="Times New Roman" w:hAnsi="Times New Roman" w:cs="Times New Roman"/>
          <w:sz w:val="24"/>
          <w:szCs w:val="24"/>
          <w:lang w:eastAsia="bg-BG"/>
        </w:rPr>
        <w:t>фиките на конкретната процедура, к</w:t>
      </w:r>
      <w:r w:rsidR="001A396B">
        <w:rPr>
          <w:rFonts w:ascii="Times New Roman" w:hAnsi="Times New Roman" w:cs="Times New Roman"/>
          <w:sz w:val="24"/>
          <w:szCs w:val="24"/>
          <w:lang w:eastAsia="bg-BG"/>
        </w:rPr>
        <w:t>оито</w:t>
      </w:r>
      <w:r w:rsidR="00F23ABC">
        <w:rPr>
          <w:rFonts w:ascii="Times New Roman" w:hAnsi="Times New Roman" w:cs="Times New Roman"/>
          <w:sz w:val="24"/>
          <w:szCs w:val="24"/>
          <w:lang w:eastAsia="bg-BG"/>
        </w:rPr>
        <w:t xml:space="preserve"> по преценка могат да се включат към описаните по-горе групи.</w:t>
      </w:r>
    </w:p>
    <w:p w14:paraId="19B537C9" w14:textId="07159632" w:rsidR="00F4639D" w:rsidRPr="00E72466" w:rsidRDefault="00F4639D" w:rsidP="00E72466">
      <w:pPr>
        <w:spacing w:after="120"/>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В зависимост от спецификата на проекта е допустимо разходните групи да бъдат определени и по други признаци</w:t>
      </w:r>
      <w:r w:rsidR="006F6F54">
        <w:rPr>
          <w:rFonts w:ascii="Times New Roman" w:hAnsi="Times New Roman" w:cs="Times New Roman"/>
          <w:sz w:val="24"/>
          <w:szCs w:val="24"/>
          <w:lang w:eastAsia="bg-BG"/>
        </w:rPr>
        <w:t>, ако е уместно</w:t>
      </w:r>
      <w:r w:rsidRPr="00E72466">
        <w:rPr>
          <w:rFonts w:ascii="Times New Roman" w:hAnsi="Times New Roman" w:cs="Times New Roman"/>
          <w:sz w:val="24"/>
          <w:szCs w:val="24"/>
          <w:lang w:eastAsia="bg-BG"/>
        </w:rPr>
        <w:t xml:space="preserve"> – например разходи по конкретен бюджетен ред или еднотипни разходи за конкретна проектна дейност.</w:t>
      </w:r>
    </w:p>
    <w:p w14:paraId="5829E386" w14:textId="782C7954" w:rsidR="00F4639D" w:rsidRPr="00E72466" w:rsidRDefault="00F4639D" w:rsidP="00D442D7">
      <w:pPr>
        <w:pStyle w:val="ListParagraph"/>
        <w:numPr>
          <w:ilvl w:val="0"/>
          <w:numId w:val="10"/>
        </w:numPr>
        <w:ind w:left="567" w:hanging="283"/>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Стойност на разходооправдателните документи. Разходооправдателните документи се подреждат в низходящ ред по стойност.</w:t>
      </w:r>
    </w:p>
    <w:p w14:paraId="405AA305" w14:textId="78BF6729" w:rsidR="00F4639D" w:rsidRPr="00E72466" w:rsidRDefault="00F4639D" w:rsidP="00E72466">
      <w:pPr>
        <w:ind w:left="284"/>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w:t>
      </w:r>
      <w:r w:rsidRPr="00E72466">
        <w:rPr>
          <w:rFonts w:ascii="Times New Roman" w:hAnsi="Times New Roman" w:cs="Times New Roman"/>
          <w:sz w:val="24"/>
          <w:szCs w:val="24"/>
          <w:lang w:val="en-US" w:eastAsia="bg-BG"/>
        </w:rPr>
        <w:t>Excel</w:t>
      </w:r>
      <w:r w:rsidRPr="00E72466">
        <w:rPr>
          <w:rFonts w:ascii="Times New Roman" w:hAnsi="Times New Roman" w:cs="Times New Roman"/>
          <w:sz w:val="24"/>
          <w:szCs w:val="24"/>
          <w:lang w:eastAsia="bg-BG"/>
        </w:rPr>
        <w:t xml:space="preserve"> това се извършва от менюто </w:t>
      </w:r>
      <w:r w:rsidRPr="00E72466">
        <w:rPr>
          <w:rFonts w:ascii="Times New Roman" w:hAnsi="Times New Roman" w:cs="Times New Roman"/>
          <w:sz w:val="24"/>
          <w:szCs w:val="24"/>
          <w:lang w:val="en-US" w:eastAsia="bg-BG"/>
        </w:rPr>
        <w:t>Data</w:t>
      </w:r>
      <w:r w:rsidRPr="002D478D">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noBreakHyphen/>
        <w:t xml:space="preserve">&gt; </w:t>
      </w:r>
      <w:r w:rsidRPr="00E72466">
        <w:rPr>
          <w:rFonts w:ascii="Times New Roman" w:hAnsi="Times New Roman" w:cs="Times New Roman"/>
          <w:sz w:val="24"/>
          <w:szCs w:val="24"/>
          <w:lang w:val="en-US" w:eastAsia="bg-BG"/>
        </w:rPr>
        <w:t>Sort</w:t>
      </w:r>
      <w:r w:rsidRPr="00E72466">
        <w:rPr>
          <w:rFonts w:ascii="Times New Roman" w:hAnsi="Times New Roman" w:cs="Times New Roman"/>
          <w:sz w:val="24"/>
          <w:szCs w:val="24"/>
          <w:lang w:eastAsia="bg-BG"/>
        </w:rPr>
        <w:t xml:space="preserve">. Първата колона, по която се сортира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Sort</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2D478D">
        <w:rPr>
          <w:rFonts w:ascii="Times New Roman" w:hAnsi="Times New Roman" w:cs="Times New Roman"/>
          <w:sz w:val="24"/>
          <w:szCs w:val="24"/>
          <w:lang w:eastAsia="bg-BG"/>
        </w:rPr>
        <w:t>)</w:t>
      </w:r>
      <w:r w:rsidR="00F64455">
        <w:rPr>
          <w:rFonts w:ascii="Times New Roman" w:hAnsi="Times New Roman" w:cs="Times New Roman"/>
          <w:sz w:val="24"/>
          <w:szCs w:val="24"/>
          <w:lang w:eastAsia="bg-BG"/>
        </w:rPr>
        <w:t xml:space="preserve"> е вид разход, а </w:t>
      </w:r>
      <w:r w:rsidRPr="00E72466">
        <w:rPr>
          <w:rFonts w:ascii="Times New Roman" w:hAnsi="Times New Roman" w:cs="Times New Roman"/>
          <w:sz w:val="24"/>
          <w:szCs w:val="24"/>
          <w:lang w:eastAsia="bg-BG"/>
        </w:rPr>
        <w:t xml:space="preserve">втората </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val="en-US" w:eastAsia="bg-BG"/>
        </w:rPr>
        <w:t>Then</w:t>
      </w:r>
      <w:r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by</w:t>
      </w:r>
      <w:r w:rsidRPr="00E72466">
        <w:rPr>
          <w:rFonts w:ascii="Times New Roman" w:hAnsi="Times New Roman" w:cs="Times New Roman"/>
          <w:sz w:val="24"/>
          <w:szCs w:val="24"/>
          <w:lang w:eastAsia="bg-BG"/>
        </w:rPr>
        <w:t xml:space="preserve">) е по стойност, като тук се посочва, че сортирането е </w:t>
      </w:r>
      <w:r w:rsidR="00943BFA">
        <w:rPr>
          <w:rFonts w:ascii="Times New Roman" w:hAnsi="Times New Roman" w:cs="Times New Roman"/>
          <w:sz w:val="24"/>
          <w:szCs w:val="24"/>
          <w:lang w:eastAsia="bg-BG"/>
        </w:rPr>
        <w:t>в низходящ ред</w:t>
      </w:r>
      <w:r w:rsidR="00634E3E"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w:t>
      </w:r>
      <w:r w:rsidR="00943BFA" w:rsidRPr="00E72466">
        <w:rPr>
          <w:rFonts w:ascii="Times New Roman" w:hAnsi="Times New Roman" w:cs="Times New Roman"/>
          <w:sz w:val="24"/>
          <w:szCs w:val="24"/>
          <w:lang w:val="en-US" w:eastAsia="bg-BG"/>
        </w:rPr>
        <w:t>Largest</w:t>
      </w:r>
      <w:r w:rsidR="00943BFA" w:rsidRPr="002D478D">
        <w:rPr>
          <w:rFonts w:ascii="Times New Roman" w:hAnsi="Times New Roman" w:cs="Times New Roman"/>
          <w:sz w:val="24"/>
          <w:szCs w:val="24"/>
          <w:lang w:eastAsia="bg-BG"/>
        </w:rPr>
        <w:t xml:space="preserve"> </w:t>
      </w:r>
      <w:r w:rsidR="00943BFA" w:rsidRPr="00E72466">
        <w:rPr>
          <w:rFonts w:ascii="Times New Roman" w:hAnsi="Times New Roman" w:cs="Times New Roman"/>
          <w:sz w:val="24"/>
          <w:szCs w:val="24"/>
          <w:lang w:val="en-US" w:eastAsia="bg-BG"/>
        </w:rPr>
        <w:t>to</w:t>
      </w:r>
      <w:r w:rsidR="00943BFA" w:rsidRPr="002D478D">
        <w:rPr>
          <w:rFonts w:ascii="Times New Roman" w:hAnsi="Times New Roman" w:cs="Times New Roman"/>
          <w:sz w:val="24"/>
          <w:szCs w:val="24"/>
          <w:lang w:eastAsia="bg-BG"/>
        </w:rPr>
        <w:t xml:space="preserve"> </w:t>
      </w:r>
      <w:r w:rsidRPr="00E72466">
        <w:rPr>
          <w:rFonts w:ascii="Times New Roman" w:hAnsi="Times New Roman" w:cs="Times New Roman"/>
          <w:sz w:val="24"/>
          <w:szCs w:val="24"/>
          <w:lang w:val="en-US" w:eastAsia="bg-BG"/>
        </w:rPr>
        <w:t>Smallest</w:t>
      </w:r>
      <w:r w:rsidRPr="002D478D">
        <w:rPr>
          <w:rFonts w:ascii="Times New Roman" w:hAnsi="Times New Roman" w:cs="Times New Roman"/>
          <w:sz w:val="24"/>
          <w:szCs w:val="24"/>
          <w:lang w:eastAsia="bg-BG"/>
        </w:rPr>
        <w:t>)</w:t>
      </w:r>
      <w:r w:rsidRPr="00E72466">
        <w:rPr>
          <w:rFonts w:ascii="Times New Roman" w:hAnsi="Times New Roman" w:cs="Times New Roman"/>
          <w:sz w:val="24"/>
          <w:szCs w:val="24"/>
          <w:lang w:eastAsia="bg-BG"/>
        </w:rPr>
        <w:t xml:space="preserve">. </w:t>
      </w:r>
    </w:p>
    <w:p w14:paraId="445ED7E3" w14:textId="611DA123" w:rsidR="00F4639D" w:rsidRPr="00E72466" w:rsidRDefault="003D1889" w:rsidP="00E72466">
      <w:pPr>
        <w:ind w:left="284"/>
        <w:jc w:val="both"/>
        <w:rPr>
          <w:rFonts w:ascii="Times New Roman" w:hAnsi="Times New Roman" w:cs="Times New Roman"/>
          <w:sz w:val="24"/>
          <w:szCs w:val="24"/>
          <w:lang w:eastAsia="bg-BG"/>
        </w:rPr>
      </w:pPr>
      <w:r>
        <w:rPr>
          <w:noProof/>
          <w:lang w:eastAsia="bg-BG"/>
        </w:rPr>
        <w:lastRenderedPageBreak/>
        <w:drawing>
          <wp:inline distT="0" distB="0" distL="0" distR="0" wp14:anchorId="531F2F28" wp14:editId="6E60F961">
            <wp:extent cx="5648325" cy="26670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2"/>
                    <a:stretch>
                      <a:fillRect/>
                    </a:stretch>
                  </pic:blipFill>
                  <pic:spPr>
                    <a:xfrm>
                      <a:off x="0" y="0"/>
                      <a:ext cx="5648325" cy="2667000"/>
                    </a:xfrm>
                    <a:prstGeom prst="rect">
                      <a:avLst/>
                    </a:prstGeom>
                  </pic:spPr>
                </pic:pic>
              </a:graphicData>
            </a:graphic>
          </wp:inline>
        </w:drawing>
      </w:r>
    </w:p>
    <w:p w14:paraId="29F6691E" w14:textId="37FEF3CA" w:rsidR="00EA036B" w:rsidRP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2</w:t>
      </w:r>
      <w:r w:rsidRPr="00EA036B">
        <w:rPr>
          <w:rFonts w:ascii="Times New Roman" w:hAnsi="Times New Roman" w:cs="Times New Roman"/>
          <w:b/>
          <w:i/>
          <w:sz w:val="24"/>
          <w:szCs w:val="24"/>
          <w:lang w:eastAsia="bg-BG"/>
        </w:rPr>
        <w:t xml:space="preserve"> приключва с</w:t>
      </w:r>
      <w:r>
        <w:rPr>
          <w:rFonts w:ascii="Times New Roman" w:hAnsi="Times New Roman" w:cs="Times New Roman"/>
          <w:b/>
          <w:i/>
          <w:sz w:val="24"/>
          <w:szCs w:val="24"/>
          <w:lang w:eastAsia="bg-BG"/>
        </w:rPr>
        <w:t>ъс сортирани в низходящ ред в</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та</w:t>
      </w:r>
      <w:r w:rsidRPr="00EA036B">
        <w:rPr>
          <w:rFonts w:ascii="Times New Roman" w:hAnsi="Times New Roman" w:cs="Times New Roman"/>
          <w:b/>
          <w:i/>
          <w:sz w:val="24"/>
          <w:szCs w:val="24"/>
          <w:lang w:eastAsia="bg-BG"/>
        </w:rPr>
        <w:t xml:space="preserve"> разходооправдателни документи </w:t>
      </w:r>
      <w:r>
        <w:rPr>
          <w:rFonts w:ascii="Times New Roman" w:hAnsi="Times New Roman" w:cs="Times New Roman"/>
          <w:b/>
          <w:i/>
          <w:sz w:val="24"/>
          <w:szCs w:val="24"/>
          <w:lang w:eastAsia="bg-BG"/>
        </w:rPr>
        <w:t>по видове разходи и по стойност на разходите.</w:t>
      </w:r>
    </w:p>
    <w:p w14:paraId="5A32D105" w14:textId="1386BE09" w:rsidR="00F4639D" w:rsidRP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3</w:t>
      </w:r>
      <w:r w:rsidRPr="00E72466">
        <w:rPr>
          <w:rFonts w:ascii="Times New Roman" w:hAnsi="Times New Roman" w:cs="Times New Roman"/>
          <w:sz w:val="24"/>
          <w:szCs w:val="24"/>
          <w:lang w:eastAsia="bg-BG"/>
        </w:rPr>
        <w:t xml:space="preserve"> </w:t>
      </w:r>
    </w:p>
    <w:p w14:paraId="58C05057" w14:textId="6C12E4F1" w:rsidR="00E72466" w:rsidRDefault="00F4639D"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Разходооправдателните документи се номерират последователно </w:t>
      </w:r>
      <w:r w:rsidR="00290262">
        <w:rPr>
          <w:rFonts w:ascii="Times New Roman" w:hAnsi="Times New Roman" w:cs="Times New Roman"/>
          <w:sz w:val="24"/>
          <w:szCs w:val="24"/>
          <w:lang w:eastAsia="bg-BG"/>
        </w:rPr>
        <w:t>в рамките на цялото искане за пл</w:t>
      </w:r>
      <w:r w:rsidR="00F64455">
        <w:rPr>
          <w:rFonts w:ascii="Times New Roman" w:hAnsi="Times New Roman" w:cs="Times New Roman"/>
          <w:sz w:val="24"/>
          <w:szCs w:val="24"/>
          <w:lang w:eastAsia="bg-BG"/>
        </w:rPr>
        <w:t xml:space="preserve">ащане (генералната съвкупност) </w:t>
      </w:r>
      <w:r w:rsidR="00290262">
        <w:rPr>
          <w:rFonts w:ascii="Times New Roman" w:hAnsi="Times New Roman" w:cs="Times New Roman"/>
          <w:sz w:val="24"/>
          <w:szCs w:val="24"/>
          <w:lang w:eastAsia="bg-BG"/>
        </w:rPr>
        <w:t xml:space="preserve">и отделно </w:t>
      </w:r>
      <w:r w:rsidRPr="00E72466">
        <w:rPr>
          <w:rFonts w:ascii="Times New Roman" w:hAnsi="Times New Roman" w:cs="Times New Roman"/>
          <w:sz w:val="24"/>
          <w:szCs w:val="24"/>
          <w:lang w:eastAsia="bg-BG"/>
        </w:rPr>
        <w:t>в рамките на групата разходи.</w:t>
      </w:r>
      <w:r w:rsidR="00461E2B">
        <w:rPr>
          <w:rFonts w:ascii="Times New Roman" w:hAnsi="Times New Roman" w:cs="Times New Roman"/>
          <w:sz w:val="24"/>
          <w:szCs w:val="24"/>
          <w:lang w:eastAsia="bg-BG"/>
        </w:rPr>
        <w:t xml:space="preserve"> Всеки р</w:t>
      </w:r>
      <w:r w:rsidR="00E72466">
        <w:rPr>
          <w:rFonts w:ascii="Times New Roman" w:hAnsi="Times New Roman" w:cs="Times New Roman"/>
          <w:sz w:val="24"/>
          <w:szCs w:val="24"/>
          <w:lang w:eastAsia="bg-BG"/>
        </w:rPr>
        <w:t xml:space="preserve">азходооправдателен документ трябва да има уникален идентификатор в рамките </w:t>
      </w:r>
      <w:r w:rsidR="006B473B">
        <w:rPr>
          <w:rFonts w:ascii="Times New Roman" w:hAnsi="Times New Roman" w:cs="Times New Roman"/>
          <w:sz w:val="24"/>
          <w:szCs w:val="24"/>
          <w:lang w:eastAsia="bg-BG"/>
        </w:rPr>
        <w:t xml:space="preserve">на цялото искане за плащане и в рамките </w:t>
      </w:r>
      <w:r w:rsidR="00E72466">
        <w:rPr>
          <w:rFonts w:ascii="Times New Roman" w:hAnsi="Times New Roman" w:cs="Times New Roman"/>
          <w:sz w:val="24"/>
          <w:szCs w:val="24"/>
          <w:lang w:eastAsia="bg-BG"/>
        </w:rPr>
        <w:t>на съответната група</w:t>
      </w:r>
      <w:r w:rsidR="00461E2B">
        <w:rPr>
          <w:rFonts w:ascii="Times New Roman" w:hAnsi="Times New Roman" w:cs="Times New Roman"/>
          <w:sz w:val="24"/>
          <w:szCs w:val="24"/>
          <w:lang w:eastAsia="bg-BG"/>
        </w:rPr>
        <w:t>, както е показано в примерната таблица по-долу</w:t>
      </w:r>
      <w:r w:rsidR="00E72466">
        <w:rPr>
          <w:rFonts w:ascii="Times New Roman" w:hAnsi="Times New Roman" w:cs="Times New Roman"/>
          <w:sz w:val="24"/>
          <w:szCs w:val="24"/>
          <w:lang w:eastAsia="bg-BG"/>
        </w:rPr>
        <w:t>.</w:t>
      </w:r>
    </w:p>
    <w:tbl>
      <w:tblPr>
        <w:tblW w:w="8926" w:type="dxa"/>
        <w:jc w:val="center"/>
        <w:tblCellMar>
          <w:left w:w="70" w:type="dxa"/>
          <w:right w:w="70" w:type="dxa"/>
        </w:tblCellMar>
        <w:tblLook w:val="04A0" w:firstRow="1" w:lastRow="0" w:firstColumn="1" w:lastColumn="0" w:noHBand="0" w:noVBand="1"/>
      </w:tblPr>
      <w:tblGrid>
        <w:gridCol w:w="715"/>
        <w:gridCol w:w="856"/>
        <w:gridCol w:w="2393"/>
        <w:gridCol w:w="3544"/>
        <w:gridCol w:w="1418"/>
      </w:tblGrid>
      <w:tr w:rsidR="00290262" w:rsidRPr="00290262" w14:paraId="3E5CAEE8" w14:textId="77777777" w:rsidTr="001E625C">
        <w:trPr>
          <w:trHeight w:val="207"/>
          <w:jc w:val="center"/>
        </w:trPr>
        <w:tc>
          <w:tcPr>
            <w:tcW w:w="71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4F3273" w14:textId="374F7342"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ИП</w:t>
            </w:r>
          </w:p>
        </w:tc>
        <w:tc>
          <w:tcPr>
            <w:tcW w:w="85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BD45FB3" w14:textId="02718C3E"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 в групата</w:t>
            </w:r>
          </w:p>
        </w:tc>
        <w:tc>
          <w:tcPr>
            <w:tcW w:w="239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D04565F" w14:textId="473BCA80"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Разходооправдателен документ</w:t>
            </w:r>
          </w:p>
        </w:tc>
        <w:tc>
          <w:tcPr>
            <w:tcW w:w="3544"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1A724D89" w14:textId="59750E23"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Вид разходи</w:t>
            </w:r>
          </w:p>
        </w:tc>
        <w:tc>
          <w:tcPr>
            <w:tcW w:w="1418" w:type="dxa"/>
            <w:tcBorders>
              <w:top w:val="single" w:sz="4" w:space="0" w:color="auto"/>
              <w:left w:val="nil"/>
              <w:bottom w:val="single" w:sz="4" w:space="0" w:color="auto"/>
              <w:right w:val="single" w:sz="4" w:space="0" w:color="auto"/>
            </w:tcBorders>
            <w:shd w:val="clear" w:color="auto" w:fill="A6A6A6" w:themeFill="background1" w:themeFillShade="A6"/>
            <w:noWrap/>
            <w:vAlign w:val="center"/>
            <w:hideMark/>
          </w:tcPr>
          <w:p w14:paraId="2E153E23" w14:textId="77777777" w:rsidR="00290262" w:rsidRPr="00290262" w:rsidRDefault="00290262" w:rsidP="00290262">
            <w:pPr>
              <w:spacing w:after="0" w:line="240" w:lineRule="auto"/>
              <w:jc w:val="center"/>
              <w:rPr>
                <w:rFonts w:ascii="Times New Roman" w:eastAsia="Times New Roman" w:hAnsi="Times New Roman" w:cs="Times New Roman"/>
                <w:b/>
                <w:color w:val="000000"/>
                <w:sz w:val="20"/>
                <w:szCs w:val="20"/>
                <w:lang w:eastAsia="bg-BG"/>
              </w:rPr>
            </w:pPr>
            <w:r w:rsidRPr="00290262">
              <w:rPr>
                <w:rFonts w:ascii="Times New Roman" w:eastAsia="Times New Roman" w:hAnsi="Times New Roman" w:cs="Times New Roman"/>
                <w:b/>
                <w:color w:val="000000"/>
                <w:sz w:val="20"/>
                <w:szCs w:val="20"/>
                <w:lang w:eastAsia="bg-BG"/>
              </w:rPr>
              <w:t>Сума (стойност)</w:t>
            </w:r>
          </w:p>
        </w:tc>
      </w:tr>
      <w:tr w:rsidR="00290262" w:rsidRPr="00797C8F" w14:paraId="1E02E8CB"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6986864F" w14:textId="4BD0A90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856" w:type="dxa"/>
            <w:tcBorders>
              <w:top w:val="nil"/>
              <w:left w:val="single" w:sz="4" w:space="0" w:color="auto"/>
              <w:bottom w:val="single" w:sz="4" w:space="0" w:color="auto"/>
              <w:right w:val="single" w:sz="4" w:space="0" w:color="auto"/>
            </w:tcBorders>
            <w:vAlign w:val="center"/>
          </w:tcPr>
          <w:p w14:paraId="20F889B6" w14:textId="304F33E4"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4AED3AD" w14:textId="7D682FA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1</w:t>
            </w:r>
          </w:p>
        </w:tc>
        <w:tc>
          <w:tcPr>
            <w:tcW w:w="3544" w:type="dxa"/>
            <w:tcBorders>
              <w:top w:val="nil"/>
              <w:left w:val="nil"/>
              <w:bottom w:val="single" w:sz="4" w:space="0" w:color="auto"/>
              <w:right w:val="single" w:sz="4" w:space="0" w:color="auto"/>
            </w:tcBorders>
            <w:shd w:val="clear" w:color="auto" w:fill="auto"/>
            <w:noWrap/>
            <w:vAlign w:val="bottom"/>
            <w:hideMark/>
          </w:tcPr>
          <w:p w14:paraId="41FB3BB6"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5E2E80D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r w:rsidR="00290262" w:rsidRPr="00797C8F" w14:paraId="7822EEF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47FE1FE" w14:textId="1FF14F9C"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856" w:type="dxa"/>
            <w:tcBorders>
              <w:top w:val="nil"/>
              <w:left w:val="single" w:sz="4" w:space="0" w:color="auto"/>
              <w:bottom w:val="single" w:sz="4" w:space="0" w:color="auto"/>
              <w:right w:val="single" w:sz="4" w:space="0" w:color="auto"/>
            </w:tcBorders>
            <w:vAlign w:val="center"/>
          </w:tcPr>
          <w:p w14:paraId="00B38A34" w14:textId="68DB6A0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70A98843" w14:textId="79C7CA94"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2</w:t>
            </w:r>
          </w:p>
        </w:tc>
        <w:tc>
          <w:tcPr>
            <w:tcW w:w="3544" w:type="dxa"/>
            <w:tcBorders>
              <w:top w:val="nil"/>
              <w:left w:val="nil"/>
              <w:bottom w:val="single" w:sz="4" w:space="0" w:color="auto"/>
              <w:right w:val="single" w:sz="4" w:space="0" w:color="auto"/>
            </w:tcBorders>
            <w:shd w:val="clear" w:color="auto" w:fill="auto"/>
            <w:noWrap/>
            <w:vAlign w:val="bottom"/>
            <w:hideMark/>
          </w:tcPr>
          <w:p w14:paraId="32DD6E59"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73DF177B"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67B10E32"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975305E" w14:textId="7BFE55E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856" w:type="dxa"/>
            <w:tcBorders>
              <w:top w:val="nil"/>
              <w:left w:val="single" w:sz="4" w:space="0" w:color="auto"/>
              <w:bottom w:val="single" w:sz="4" w:space="0" w:color="auto"/>
              <w:right w:val="single" w:sz="4" w:space="0" w:color="auto"/>
            </w:tcBorders>
            <w:vAlign w:val="center"/>
          </w:tcPr>
          <w:p w14:paraId="0AFA94C2" w14:textId="790D9760"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6F37B275" w14:textId="02C998E1"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Ведомост 3</w:t>
            </w:r>
          </w:p>
        </w:tc>
        <w:tc>
          <w:tcPr>
            <w:tcW w:w="3544" w:type="dxa"/>
            <w:tcBorders>
              <w:top w:val="nil"/>
              <w:left w:val="nil"/>
              <w:bottom w:val="single" w:sz="4" w:space="0" w:color="auto"/>
              <w:right w:val="single" w:sz="4" w:space="0" w:color="auto"/>
            </w:tcBorders>
            <w:shd w:val="clear" w:color="auto" w:fill="auto"/>
            <w:noWrap/>
            <w:vAlign w:val="bottom"/>
            <w:hideMark/>
          </w:tcPr>
          <w:p w14:paraId="46C61C3A" w14:textId="77777777"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персонал</w:t>
            </w:r>
          </w:p>
        </w:tc>
        <w:tc>
          <w:tcPr>
            <w:tcW w:w="1418" w:type="dxa"/>
            <w:tcBorders>
              <w:top w:val="nil"/>
              <w:left w:val="nil"/>
              <w:bottom w:val="single" w:sz="4" w:space="0" w:color="auto"/>
              <w:right w:val="single" w:sz="4" w:space="0" w:color="auto"/>
            </w:tcBorders>
            <w:shd w:val="clear" w:color="auto" w:fill="auto"/>
            <w:noWrap/>
            <w:vAlign w:val="bottom"/>
            <w:hideMark/>
          </w:tcPr>
          <w:p w14:paraId="3935C24D"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700</w:t>
            </w:r>
          </w:p>
        </w:tc>
      </w:tr>
      <w:tr w:rsidR="00290262" w:rsidRPr="00797C8F" w14:paraId="7598C1D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424D5C96" w14:textId="034F2E17"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856" w:type="dxa"/>
            <w:tcBorders>
              <w:top w:val="nil"/>
              <w:left w:val="single" w:sz="4" w:space="0" w:color="auto"/>
              <w:bottom w:val="single" w:sz="4" w:space="0" w:color="auto"/>
              <w:right w:val="single" w:sz="4" w:space="0" w:color="auto"/>
            </w:tcBorders>
            <w:vAlign w:val="center"/>
          </w:tcPr>
          <w:p w14:paraId="36CA9E51" w14:textId="3FCD4E9B"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E7A74FA" w14:textId="4A298B1C"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1</w:t>
            </w:r>
          </w:p>
        </w:tc>
        <w:tc>
          <w:tcPr>
            <w:tcW w:w="3544" w:type="dxa"/>
            <w:tcBorders>
              <w:top w:val="nil"/>
              <w:left w:val="nil"/>
              <w:bottom w:val="single" w:sz="4" w:space="0" w:color="auto"/>
              <w:right w:val="single" w:sz="4" w:space="0" w:color="auto"/>
            </w:tcBorders>
            <w:shd w:val="clear" w:color="auto" w:fill="auto"/>
            <w:noWrap/>
            <w:vAlign w:val="bottom"/>
            <w:hideMark/>
          </w:tcPr>
          <w:p w14:paraId="0AE64203" w14:textId="162F2F1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w:t>
            </w:r>
            <w:r w:rsidR="00F23ABC" w:rsidRPr="001E625C">
              <w:rPr>
                <w:rFonts w:ascii="Times New Roman" w:eastAsia="Times New Roman" w:hAnsi="Times New Roman" w:cs="Times New Roman"/>
                <w:color w:val="000000"/>
                <w:sz w:val="20"/>
                <w:szCs w:val="20"/>
                <w:lang w:eastAsia="bg-BG"/>
              </w:rPr>
              <w:t>, нематериални</w:t>
            </w:r>
            <w:r w:rsidRPr="001E625C">
              <w:rPr>
                <w:rFonts w:ascii="Times New Roman" w:eastAsia="Times New Roman" w:hAnsi="Times New Roman" w:cs="Times New Roman"/>
                <w:color w:val="000000"/>
                <w:sz w:val="20"/>
                <w:szCs w:val="20"/>
                <w:lang w:eastAsia="bg-BG"/>
              </w:rPr>
              <w:t xml:space="preserve"> активи</w:t>
            </w:r>
            <w:r w:rsidR="00F23ABC" w:rsidRPr="001E625C">
              <w:rPr>
                <w:rFonts w:ascii="Times New Roman" w:eastAsia="Times New Roman" w:hAnsi="Times New Roman" w:cs="Times New Roman"/>
                <w:color w:val="000000"/>
                <w:sz w:val="20"/>
                <w:szCs w:val="20"/>
                <w:lang w:eastAsia="bg-BG"/>
              </w:rPr>
              <w:t xml:space="preserve">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3E7F207E"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800</w:t>
            </w:r>
          </w:p>
        </w:tc>
      </w:tr>
      <w:tr w:rsidR="00290262" w:rsidRPr="00797C8F" w14:paraId="714F22BF"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048C1481" w14:textId="7E0AD20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w:t>
            </w:r>
          </w:p>
        </w:tc>
        <w:tc>
          <w:tcPr>
            <w:tcW w:w="856" w:type="dxa"/>
            <w:tcBorders>
              <w:top w:val="nil"/>
              <w:left w:val="single" w:sz="4" w:space="0" w:color="auto"/>
              <w:bottom w:val="single" w:sz="4" w:space="0" w:color="auto"/>
              <w:right w:val="single" w:sz="4" w:space="0" w:color="auto"/>
            </w:tcBorders>
            <w:vAlign w:val="center"/>
          </w:tcPr>
          <w:p w14:paraId="2355DD54" w14:textId="2CE5BCE3"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0050D63C" w14:textId="16284E70"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2</w:t>
            </w:r>
          </w:p>
        </w:tc>
        <w:tc>
          <w:tcPr>
            <w:tcW w:w="3544" w:type="dxa"/>
            <w:tcBorders>
              <w:top w:val="nil"/>
              <w:left w:val="nil"/>
              <w:bottom w:val="single" w:sz="4" w:space="0" w:color="auto"/>
              <w:right w:val="single" w:sz="4" w:space="0" w:color="auto"/>
            </w:tcBorders>
            <w:shd w:val="clear" w:color="auto" w:fill="auto"/>
            <w:noWrap/>
            <w:vAlign w:val="bottom"/>
            <w:hideMark/>
          </w:tcPr>
          <w:p w14:paraId="383764C9" w14:textId="515676D0"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40223435"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750</w:t>
            </w:r>
          </w:p>
        </w:tc>
      </w:tr>
      <w:tr w:rsidR="00290262" w:rsidRPr="00797C8F" w14:paraId="382F91B0"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1F44FBEF" w14:textId="55D070F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6</w:t>
            </w:r>
          </w:p>
        </w:tc>
        <w:tc>
          <w:tcPr>
            <w:tcW w:w="856" w:type="dxa"/>
            <w:tcBorders>
              <w:top w:val="nil"/>
              <w:left w:val="single" w:sz="4" w:space="0" w:color="auto"/>
              <w:bottom w:val="single" w:sz="4" w:space="0" w:color="auto"/>
              <w:right w:val="single" w:sz="4" w:space="0" w:color="auto"/>
            </w:tcBorders>
            <w:vAlign w:val="center"/>
          </w:tcPr>
          <w:p w14:paraId="3EB1338F" w14:textId="0CFB49A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3</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03F4F433" w14:textId="3018B3A9"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3</w:t>
            </w:r>
          </w:p>
        </w:tc>
        <w:tc>
          <w:tcPr>
            <w:tcW w:w="3544" w:type="dxa"/>
            <w:tcBorders>
              <w:top w:val="nil"/>
              <w:left w:val="nil"/>
              <w:bottom w:val="single" w:sz="4" w:space="0" w:color="auto"/>
              <w:right w:val="single" w:sz="4" w:space="0" w:color="auto"/>
            </w:tcBorders>
            <w:shd w:val="clear" w:color="auto" w:fill="auto"/>
            <w:noWrap/>
            <w:vAlign w:val="bottom"/>
            <w:hideMark/>
          </w:tcPr>
          <w:p w14:paraId="6748F0E9" w14:textId="771C6AA6"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744F172C"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500</w:t>
            </w:r>
          </w:p>
        </w:tc>
      </w:tr>
      <w:tr w:rsidR="00290262" w:rsidRPr="00797C8F" w14:paraId="659C81E1"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3B369FF" w14:textId="7967EC2A"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7</w:t>
            </w:r>
          </w:p>
        </w:tc>
        <w:tc>
          <w:tcPr>
            <w:tcW w:w="856" w:type="dxa"/>
            <w:tcBorders>
              <w:top w:val="nil"/>
              <w:left w:val="single" w:sz="4" w:space="0" w:color="auto"/>
              <w:bottom w:val="single" w:sz="4" w:space="0" w:color="auto"/>
              <w:right w:val="single" w:sz="4" w:space="0" w:color="auto"/>
            </w:tcBorders>
            <w:vAlign w:val="center"/>
          </w:tcPr>
          <w:p w14:paraId="26D122F8" w14:textId="3481D41F"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13F4CFC7" w14:textId="2F13D4A2"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4</w:t>
            </w:r>
          </w:p>
        </w:tc>
        <w:tc>
          <w:tcPr>
            <w:tcW w:w="3544" w:type="dxa"/>
            <w:tcBorders>
              <w:top w:val="nil"/>
              <w:left w:val="nil"/>
              <w:bottom w:val="single" w:sz="4" w:space="0" w:color="auto"/>
              <w:right w:val="single" w:sz="4" w:space="0" w:color="auto"/>
            </w:tcBorders>
            <w:shd w:val="clear" w:color="auto" w:fill="auto"/>
            <w:noWrap/>
            <w:vAlign w:val="bottom"/>
            <w:hideMark/>
          </w:tcPr>
          <w:p w14:paraId="31D3B9AB" w14:textId="2B01AF6F"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материални, нематериални активи и материали</w:t>
            </w:r>
          </w:p>
        </w:tc>
        <w:tc>
          <w:tcPr>
            <w:tcW w:w="1418" w:type="dxa"/>
            <w:tcBorders>
              <w:top w:val="nil"/>
              <w:left w:val="nil"/>
              <w:bottom w:val="single" w:sz="4" w:space="0" w:color="auto"/>
              <w:right w:val="single" w:sz="4" w:space="0" w:color="auto"/>
            </w:tcBorders>
            <w:shd w:val="clear" w:color="auto" w:fill="auto"/>
            <w:noWrap/>
            <w:vAlign w:val="bottom"/>
            <w:hideMark/>
          </w:tcPr>
          <w:p w14:paraId="2286ADB0"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450</w:t>
            </w:r>
          </w:p>
        </w:tc>
      </w:tr>
      <w:tr w:rsidR="00290262" w:rsidRPr="00797C8F" w14:paraId="23F2D5C4"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39D21CFE" w14:textId="6CA90626"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8</w:t>
            </w:r>
          </w:p>
        </w:tc>
        <w:tc>
          <w:tcPr>
            <w:tcW w:w="856" w:type="dxa"/>
            <w:tcBorders>
              <w:top w:val="nil"/>
              <w:left w:val="single" w:sz="4" w:space="0" w:color="auto"/>
              <w:bottom w:val="single" w:sz="4" w:space="0" w:color="auto"/>
              <w:right w:val="single" w:sz="4" w:space="0" w:color="auto"/>
            </w:tcBorders>
            <w:vAlign w:val="center"/>
          </w:tcPr>
          <w:p w14:paraId="24DC855D" w14:textId="44F65971"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w:t>
            </w:r>
          </w:p>
        </w:tc>
        <w:tc>
          <w:tcPr>
            <w:tcW w:w="2393" w:type="dxa"/>
            <w:tcBorders>
              <w:top w:val="nil"/>
              <w:left w:val="single" w:sz="4" w:space="0" w:color="auto"/>
              <w:bottom w:val="single" w:sz="4" w:space="0" w:color="auto"/>
              <w:right w:val="single" w:sz="4" w:space="0" w:color="auto"/>
            </w:tcBorders>
            <w:shd w:val="clear" w:color="auto" w:fill="auto"/>
            <w:noWrap/>
            <w:vAlign w:val="center"/>
            <w:hideMark/>
          </w:tcPr>
          <w:p w14:paraId="402F82F5" w14:textId="40374EF3"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5</w:t>
            </w:r>
          </w:p>
        </w:tc>
        <w:tc>
          <w:tcPr>
            <w:tcW w:w="3544" w:type="dxa"/>
            <w:tcBorders>
              <w:top w:val="nil"/>
              <w:left w:val="nil"/>
              <w:bottom w:val="single" w:sz="4" w:space="0" w:color="auto"/>
              <w:right w:val="single" w:sz="4" w:space="0" w:color="auto"/>
            </w:tcBorders>
            <w:shd w:val="clear" w:color="auto" w:fill="auto"/>
            <w:noWrap/>
            <w:vAlign w:val="bottom"/>
            <w:hideMark/>
          </w:tcPr>
          <w:p w14:paraId="79BFD242" w14:textId="4A21148A" w:rsidR="00290262" w:rsidRPr="001E625C" w:rsidRDefault="00290262" w:rsidP="00F23ABC">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 xml:space="preserve">Разходи за </w:t>
            </w:r>
            <w:r w:rsidR="00F23ABC" w:rsidRPr="001E625C">
              <w:rPr>
                <w:rFonts w:ascii="Times New Roman" w:eastAsia="Times New Roman" w:hAnsi="Times New Roman" w:cs="Times New Roman"/>
                <w:color w:val="000000"/>
                <w:sz w:val="20"/>
                <w:szCs w:val="20"/>
                <w:lang w:eastAsia="bg-BG"/>
              </w:rPr>
              <w:t>услуги 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4EF22556"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1200</w:t>
            </w:r>
          </w:p>
        </w:tc>
      </w:tr>
      <w:tr w:rsidR="00290262" w:rsidRPr="00797C8F" w14:paraId="66E93468" w14:textId="77777777" w:rsidTr="001E625C">
        <w:trPr>
          <w:trHeight w:val="300"/>
          <w:jc w:val="center"/>
        </w:trPr>
        <w:tc>
          <w:tcPr>
            <w:tcW w:w="715" w:type="dxa"/>
            <w:tcBorders>
              <w:top w:val="nil"/>
              <w:left w:val="single" w:sz="4" w:space="0" w:color="auto"/>
              <w:bottom w:val="single" w:sz="4" w:space="0" w:color="auto"/>
              <w:right w:val="single" w:sz="4" w:space="0" w:color="auto"/>
            </w:tcBorders>
            <w:vAlign w:val="center"/>
          </w:tcPr>
          <w:p w14:paraId="71AE6233" w14:textId="430BA955"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w:t>
            </w:r>
          </w:p>
        </w:tc>
        <w:tc>
          <w:tcPr>
            <w:tcW w:w="856" w:type="dxa"/>
            <w:tcBorders>
              <w:top w:val="nil"/>
              <w:left w:val="single" w:sz="4" w:space="0" w:color="auto"/>
              <w:bottom w:val="single" w:sz="4" w:space="0" w:color="auto"/>
              <w:right w:val="single" w:sz="4" w:space="0" w:color="auto"/>
            </w:tcBorders>
            <w:vAlign w:val="center"/>
          </w:tcPr>
          <w:p w14:paraId="650320B6" w14:textId="4CAF070D" w:rsidR="00290262" w:rsidRPr="001E625C" w:rsidRDefault="00290262" w:rsidP="0097358E">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2</w:t>
            </w:r>
          </w:p>
        </w:tc>
        <w:tc>
          <w:tcPr>
            <w:tcW w:w="2393" w:type="dxa"/>
            <w:tcBorders>
              <w:top w:val="nil"/>
              <w:left w:val="single" w:sz="4" w:space="0" w:color="auto"/>
              <w:bottom w:val="single" w:sz="4" w:space="0" w:color="auto"/>
              <w:right w:val="single" w:sz="4" w:space="0" w:color="auto"/>
            </w:tcBorders>
            <w:shd w:val="clear" w:color="auto" w:fill="auto"/>
            <w:vAlign w:val="center"/>
            <w:hideMark/>
          </w:tcPr>
          <w:p w14:paraId="35FF8477" w14:textId="3AF50665" w:rsidR="00290262" w:rsidRPr="001E625C" w:rsidRDefault="00290262"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Фактура 6</w:t>
            </w:r>
          </w:p>
        </w:tc>
        <w:tc>
          <w:tcPr>
            <w:tcW w:w="3544" w:type="dxa"/>
            <w:tcBorders>
              <w:top w:val="nil"/>
              <w:left w:val="nil"/>
              <w:bottom w:val="single" w:sz="4" w:space="0" w:color="auto"/>
              <w:right w:val="single" w:sz="4" w:space="0" w:color="auto"/>
            </w:tcBorders>
            <w:shd w:val="clear" w:color="auto" w:fill="auto"/>
            <w:noWrap/>
            <w:vAlign w:val="bottom"/>
            <w:hideMark/>
          </w:tcPr>
          <w:p w14:paraId="26898EEA" w14:textId="4EA17839" w:rsidR="00290262" w:rsidRPr="001E625C" w:rsidRDefault="00F23ABC" w:rsidP="00290262">
            <w:pPr>
              <w:spacing w:after="0" w:line="240" w:lineRule="auto"/>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Разходи за услуги провеждане и участие в мероприятия</w:t>
            </w:r>
          </w:p>
        </w:tc>
        <w:tc>
          <w:tcPr>
            <w:tcW w:w="1418" w:type="dxa"/>
            <w:tcBorders>
              <w:top w:val="nil"/>
              <w:left w:val="nil"/>
              <w:bottom w:val="single" w:sz="4" w:space="0" w:color="auto"/>
              <w:right w:val="single" w:sz="4" w:space="0" w:color="auto"/>
            </w:tcBorders>
            <w:shd w:val="clear" w:color="auto" w:fill="auto"/>
            <w:noWrap/>
            <w:vAlign w:val="bottom"/>
            <w:hideMark/>
          </w:tcPr>
          <w:p w14:paraId="063C7E01" w14:textId="77777777" w:rsidR="00290262" w:rsidRPr="001E625C" w:rsidRDefault="00290262" w:rsidP="00341286">
            <w:pPr>
              <w:spacing w:after="0" w:line="240" w:lineRule="auto"/>
              <w:jc w:val="center"/>
              <w:rPr>
                <w:rFonts w:ascii="Times New Roman" w:eastAsia="Times New Roman" w:hAnsi="Times New Roman" w:cs="Times New Roman"/>
                <w:color w:val="000000"/>
                <w:sz w:val="20"/>
                <w:szCs w:val="20"/>
                <w:lang w:eastAsia="bg-BG"/>
              </w:rPr>
            </w:pPr>
            <w:r w:rsidRPr="001E625C">
              <w:rPr>
                <w:rFonts w:ascii="Times New Roman" w:eastAsia="Times New Roman" w:hAnsi="Times New Roman" w:cs="Times New Roman"/>
                <w:color w:val="000000"/>
                <w:sz w:val="20"/>
                <w:szCs w:val="20"/>
                <w:lang w:eastAsia="bg-BG"/>
              </w:rPr>
              <w:t>900</w:t>
            </w:r>
          </w:p>
        </w:tc>
      </w:tr>
    </w:tbl>
    <w:p w14:paraId="02DF0809" w14:textId="77777777" w:rsidR="00EA036B" w:rsidRDefault="00EA036B" w:rsidP="00EA036B">
      <w:pPr>
        <w:jc w:val="both"/>
        <w:rPr>
          <w:rFonts w:ascii="Times New Roman" w:hAnsi="Times New Roman" w:cs="Times New Roman"/>
          <w:sz w:val="24"/>
          <w:szCs w:val="24"/>
          <w:lang w:eastAsia="bg-BG"/>
        </w:rPr>
      </w:pPr>
    </w:p>
    <w:p w14:paraId="587C6609" w14:textId="32E95D15"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lastRenderedPageBreak/>
        <w:t>Етап</w:t>
      </w:r>
      <w:r w:rsidR="002F138F">
        <w:rPr>
          <w:rFonts w:ascii="Times New Roman" w:hAnsi="Times New Roman" w:cs="Times New Roman"/>
          <w:b/>
          <w:i/>
          <w:sz w:val="24"/>
          <w:szCs w:val="24"/>
          <w:lang w:eastAsia="bg-BG"/>
        </w:rPr>
        <w:t xml:space="preserve"> 3</w:t>
      </w:r>
      <w:r w:rsidRPr="00EA036B">
        <w:rPr>
          <w:rFonts w:ascii="Times New Roman" w:hAnsi="Times New Roman" w:cs="Times New Roman"/>
          <w:b/>
          <w:i/>
          <w:sz w:val="24"/>
          <w:szCs w:val="24"/>
          <w:lang w:eastAsia="bg-BG"/>
        </w:rPr>
        <w:t xml:space="preserve"> приключва с генерирането в таблицата на уникален идентификатор за всички разходооправдателни документи в </w:t>
      </w:r>
      <w:r>
        <w:rPr>
          <w:rFonts w:ascii="Times New Roman" w:hAnsi="Times New Roman" w:cs="Times New Roman"/>
          <w:b/>
          <w:i/>
          <w:sz w:val="24"/>
          <w:szCs w:val="24"/>
          <w:lang w:eastAsia="bg-BG"/>
        </w:rPr>
        <w:t>рамките на всяка разходна група.</w:t>
      </w:r>
    </w:p>
    <w:p w14:paraId="1E7C6B50" w14:textId="1A034D7B" w:rsidR="00EF2EF8" w:rsidRPr="00E72466" w:rsidRDefault="00EF2EF8" w:rsidP="00E72466">
      <w:pPr>
        <w:jc w:val="both"/>
        <w:rPr>
          <w:rFonts w:ascii="Times New Roman" w:hAnsi="Times New Roman" w:cs="Times New Roman"/>
          <w:sz w:val="24"/>
          <w:szCs w:val="24"/>
          <w:lang w:eastAsia="bg-BG"/>
        </w:rPr>
      </w:pPr>
      <w:r w:rsidRPr="00E72466">
        <w:rPr>
          <w:rFonts w:ascii="Times New Roman" w:hAnsi="Times New Roman" w:cs="Times New Roman"/>
          <w:b/>
          <w:sz w:val="24"/>
          <w:szCs w:val="24"/>
          <w:u w:val="single"/>
          <w:lang w:eastAsia="bg-BG"/>
        </w:rPr>
        <w:t>Етап 4</w:t>
      </w:r>
    </w:p>
    <w:p w14:paraId="0B695B48" w14:textId="32083C97" w:rsidR="00EF2EF8" w:rsidRDefault="00EF2EF8" w:rsidP="00D442D7">
      <w:pPr>
        <w:pStyle w:val="ListParagraph"/>
        <w:numPr>
          <w:ilvl w:val="0"/>
          <w:numId w:val="18"/>
        </w:num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За </w:t>
      </w:r>
      <w:r w:rsidR="00E437B6" w:rsidRPr="00E72466">
        <w:rPr>
          <w:rFonts w:ascii="Times New Roman" w:hAnsi="Times New Roman" w:cs="Times New Roman"/>
          <w:sz w:val="24"/>
          <w:szCs w:val="24"/>
          <w:lang w:eastAsia="bg-BG"/>
        </w:rPr>
        <w:t>всяка група разходи</w:t>
      </w:r>
      <w:r w:rsidRPr="00E72466">
        <w:rPr>
          <w:rFonts w:ascii="Times New Roman" w:hAnsi="Times New Roman" w:cs="Times New Roman"/>
          <w:sz w:val="24"/>
          <w:szCs w:val="24"/>
          <w:lang w:eastAsia="bg-BG"/>
        </w:rPr>
        <w:t xml:space="preserve"> се проверява какъв е общият брой на разходооправдателните документи в нея (на практика това е последният номер на документа в тази група). При </w:t>
      </w:r>
      <w:r w:rsidR="00756FBD" w:rsidRPr="00E72466">
        <w:rPr>
          <w:rFonts w:ascii="Times New Roman" w:hAnsi="Times New Roman" w:cs="Times New Roman"/>
          <w:sz w:val="24"/>
          <w:szCs w:val="24"/>
          <w:lang w:eastAsia="bg-BG"/>
        </w:rPr>
        <w:t xml:space="preserve">по-малък </w:t>
      </w:r>
      <w:r w:rsidR="006F6F54">
        <w:rPr>
          <w:rFonts w:ascii="Times New Roman" w:hAnsi="Times New Roman" w:cs="Times New Roman"/>
          <w:sz w:val="24"/>
          <w:szCs w:val="24"/>
          <w:lang w:eastAsia="bg-BG"/>
        </w:rPr>
        <w:t>и</w:t>
      </w:r>
      <w:r w:rsidR="00756FBD" w:rsidRPr="00E72466">
        <w:rPr>
          <w:rFonts w:ascii="Times New Roman" w:hAnsi="Times New Roman" w:cs="Times New Roman"/>
          <w:sz w:val="24"/>
          <w:szCs w:val="24"/>
          <w:lang w:eastAsia="bg-BG"/>
        </w:rPr>
        <w:t xml:space="preserve">ли равен на </w:t>
      </w:r>
      <w:r w:rsidR="00B02AF1">
        <w:rPr>
          <w:rFonts w:ascii="Times New Roman" w:hAnsi="Times New Roman" w:cs="Times New Roman"/>
          <w:sz w:val="24"/>
          <w:szCs w:val="24"/>
          <w:lang w:eastAsia="bg-BG"/>
        </w:rPr>
        <w:t>10</w:t>
      </w:r>
      <w:r w:rsidR="00F23ABC">
        <w:rPr>
          <w:rFonts w:ascii="Times New Roman" w:hAnsi="Times New Roman" w:cs="Times New Roman"/>
          <w:sz w:val="24"/>
          <w:szCs w:val="24"/>
          <w:lang w:eastAsia="bg-BG"/>
        </w:rPr>
        <w:t>0</w:t>
      </w:r>
      <w:r w:rsidRPr="00E72466">
        <w:rPr>
          <w:rFonts w:ascii="Times New Roman" w:hAnsi="Times New Roman" w:cs="Times New Roman"/>
          <w:sz w:val="24"/>
          <w:szCs w:val="24"/>
          <w:lang w:eastAsia="bg-BG"/>
        </w:rPr>
        <w:t xml:space="preserve"> </w:t>
      </w:r>
      <w:r w:rsidR="0013735C" w:rsidRPr="00E72466">
        <w:rPr>
          <w:rFonts w:ascii="Times New Roman" w:hAnsi="Times New Roman" w:cs="Times New Roman"/>
          <w:sz w:val="24"/>
          <w:szCs w:val="24"/>
          <w:lang w:eastAsia="bg-BG"/>
        </w:rPr>
        <w:t>бр.</w:t>
      </w:r>
      <w:r w:rsidRPr="00E72466">
        <w:rPr>
          <w:rFonts w:ascii="Times New Roman" w:hAnsi="Times New Roman" w:cs="Times New Roman"/>
          <w:sz w:val="24"/>
          <w:szCs w:val="24"/>
          <w:lang w:eastAsia="bg-BG"/>
        </w:rPr>
        <w:t xml:space="preserve"> </w:t>
      </w:r>
      <w:r w:rsidR="00756FBD" w:rsidRPr="00E72466">
        <w:rPr>
          <w:rFonts w:ascii="Times New Roman" w:hAnsi="Times New Roman" w:cs="Times New Roman"/>
          <w:sz w:val="24"/>
          <w:szCs w:val="24"/>
          <w:lang w:eastAsia="bg-BG"/>
        </w:rPr>
        <w:t>за съответната група р</w:t>
      </w:r>
      <w:r w:rsidR="0013735C" w:rsidRPr="00E72466">
        <w:rPr>
          <w:rFonts w:ascii="Times New Roman" w:hAnsi="Times New Roman" w:cs="Times New Roman"/>
          <w:sz w:val="24"/>
          <w:szCs w:val="24"/>
          <w:lang w:eastAsia="bg-BG"/>
        </w:rPr>
        <w:t>азходи</w:t>
      </w:r>
      <w:r w:rsidR="006F6F54">
        <w:rPr>
          <w:rFonts w:ascii="Times New Roman" w:hAnsi="Times New Roman" w:cs="Times New Roman"/>
          <w:sz w:val="24"/>
          <w:szCs w:val="24"/>
          <w:lang w:eastAsia="bg-BG"/>
        </w:rPr>
        <w:t>,</w:t>
      </w:r>
      <w:r w:rsidR="0013735C" w:rsidRPr="00E72466">
        <w:rPr>
          <w:rFonts w:ascii="Times New Roman" w:hAnsi="Times New Roman" w:cs="Times New Roman"/>
          <w:sz w:val="24"/>
          <w:szCs w:val="24"/>
          <w:lang w:eastAsia="bg-BG"/>
        </w:rPr>
        <w:t xml:space="preserve"> не се излъчва извадка. Разходните позиции в този случай</w:t>
      </w:r>
      <w:r w:rsidRPr="00E72466">
        <w:rPr>
          <w:rFonts w:ascii="Times New Roman" w:hAnsi="Times New Roman" w:cs="Times New Roman"/>
          <w:sz w:val="24"/>
          <w:szCs w:val="24"/>
          <w:lang w:eastAsia="bg-BG"/>
        </w:rPr>
        <w:t xml:space="preserve"> се </w:t>
      </w:r>
      <w:r w:rsidR="00756FBD" w:rsidRPr="00E72466">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и следващите етапи </w:t>
      </w:r>
      <w:r w:rsidR="00756FBD" w:rsidRPr="00E72466">
        <w:rPr>
          <w:rFonts w:ascii="Times New Roman" w:hAnsi="Times New Roman" w:cs="Times New Roman"/>
          <w:sz w:val="24"/>
          <w:szCs w:val="24"/>
          <w:lang w:eastAsia="bg-BG"/>
        </w:rPr>
        <w:t xml:space="preserve">в </w:t>
      </w:r>
      <w:r w:rsidR="006F6F54">
        <w:rPr>
          <w:rFonts w:ascii="Times New Roman" w:hAnsi="Times New Roman" w:cs="Times New Roman"/>
          <w:sz w:val="24"/>
          <w:szCs w:val="24"/>
          <w:lang w:eastAsia="bg-BG"/>
        </w:rPr>
        <w:t xml:space="preserve">настоящата </w:t>
      </w:r>
      <w:r w:rsidR="00756FBD" w:rsidRPr="00E72466">
        <w:rPr>
          <w:rFonts w:ascii="Times New Roman" w:hAnsi="Times New Roman" w:cs="Times New Roman"/>
          <w:sz w:val="24"/>
          <w:szCs w:val="24"/>
          <w:lang w:eastAsia="bg-BG"/>
        </w:rPr>
        <w:t xml:space="preserve">процедура </w:t>
      </w:r>
      <w:r w:rsidRPr="00E72466">
        <w:rPr>
          <w:rFonts w:ascii="Times New Roman" w:hAnsi="Times New Roman" w:cs="Times New Roman"/>
          <w:sz w:val="24"/>
          <w:szCs w:val="24"/>
          <w:lang w:eastAsia="bg-BG"/>
        </w:rPr>
        <w:t>не се прилагат</w:t>
      </w:r>
      <w:r w:rsidR="00943BFA">
        <w:rPr>
          <w:rFonts w:ascii="Times New Roman" w:hAnsi="Times New Roman" w:cs="Times New Roman"/>
          <w:sz w:val="24"/>
          <w:szCs w:val="24"/>
          <w:lang w:eastAsia="bg-BG"/>
        </w:rPr>
        <w:t xml:space="preserve"> за тази група</w:t>
      </w:r>
      <w:r w:rsidR="00DD3348">
        <w:rPr>
          <w:rFonts w:ascii="Times New Roman" w:hAnsi="Times New Roman" w:cs="Times New Roman"/>
          <w:sz w:val="24"/>
          <w:szCs w:val="24"/>
          <w:lang w:eastAsia="bg-BG"/>
        </w:rPr>
        <w:t xml:space="preserve">. В случай, </w:t>
      </w:r>
      <w:r w:rsidRPr="00E72466">
        <w:rPr>
          <w:rFonts w:ascii="Times New Roman" w:hAnsi="Times New Roman" w:cs="Times New Roman"/>
          <w:sz w:val="24"/>
          <w:szCs w:val="24"/>
          <w:lang w:eastAsia="bg-BG"/>
        </w:rPr>
        <w:t xml:space="preserve">че </w:t>
      </w:r>
      <w:r w:rsidR="00525349" w:rsidRPr="00E72466">
        <w:rPr>
          <w:rFonts w:ascii="Times New Roman" w:hAnsi="Times New Roman" w:cs="Times New Roman"/>
          <w:sz w:val="24"/>
          <w:szCs w:val="24"/>
          <w:lang w:eastAsia="bg-BG"/>
        </w:rPr>
        <w:t>УО</w:t>
      </w:r>
      <w:r w:rsidRPr="00E72466">
        <w:rPr>
          <w:rFonts w:ascii="Times New Roman" w:hAnsi="Times New Roman" w:cs="Times New Roman"/>
          <w:sz w:val="24"/>
          <w:szCs w:val="24"/>
          <w:lang w:eastAsia="bg-BG"/>
        </w:rPr>
        <w:t xml:space="preserve"> разполага с достатъч</w:t>
      </w:r>
      <w:r w:rsidR="0013735C" w:rsidRPr="00E72466">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 xml:space="preserve">н ресурс (времеви и човешки), </w:t>
      </w:r>
      <w:r w:rsidR="0013735C" w:rsidRPr="00E72466">
        <w:rPr>
          <w:rFonts w:ascii="Times New Roman" w:hAnsi="Times New Roman" w:cs="Times New Roman"/>
          <w:sz w:val="24"/>
          <w:szCs w:val="24"/>
          <w:lang w:eastAsia="bg-BG"/>
        </w:rPr>
        <w:t xml:space="preserve">изчерпателна </w:t>
      </w:r>
      <w:r w:rsidRPr="00E72466">
        <w:rPr>
          <w:rFonts w:ascii="Times New Roman" w:hAnsi="Times New Roman" w:cs="Times New Roman"/>
          <w:sz w:val="24"/>
          <w:szCs w:val="24"/>
          <w:lang w:eastAsia="bg-BG"/>
        </w:rPr>
        <w:t>административн</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проверк</w:t>
      </w:r>
      <w:r w:rsidR="0013735C" w:rsidRPr="00E72466">
        <w:rPr>
          <w:rFonts w:ascii="Times New Roman" w:hAnsi="Times New Roman" w:cs="Times New Roman"/>
          <w:sz w:val="24"/>
          <w:szCs w:val="24"/>
          <w:lang w:eastAsia="bg-BG"/>
        </w:rPr>
        <w:t>а</w:t>
      </w:r>
      <w:r w:rsidRPr="00E72466">
        <w:rPr>
          <w:rFonts w:ascii="Times New Roman" w:hAnsi="Times New Roman" w:cs="Times New Roman"/>
          <w:sz w:val="24"/>
          <w:szCs w:val="24"/>
          <w:lang w:eastAsia="bg-BG"/>
        </w:rPr>
        <w:t xml:space="preserve"> </w:t>
      </w:r>
      <w:r w:rsidR="006F6F54" w:rsidRPr="00DD42F5">
        <w:rPr>
          <w:rFonts w:ascii="Times New Roman" w:hAnsi="Times New Roman" w:cs="Times New Roman"/>
          <w:sz w:val="24"/>
          <w:szCs w:val="24"/>
          <w:lang w:eastAsia="bg-BG"/>
        </w:rPr>
        <w:t>може</w:t>
      </w:r>
      <w:r w:rsidR="006F6F54" w:rsidRPr="00E72466">
        <w:rPr>
          <w:rFonts w:ascii="Times New Roman" w:hAnsi="Times New Roman" w:cs="Times New Roman"/>
          <w:sz w:val="24"/>
          <w:szCs w:val="24"/>
          <w:lang w:eastAsia="bg-BG"/>
        </w:rPr>
        <w:t xml:space="preserve"> </w:t>
      </w:r>
      <w:r w:rsidRPr="00E72466">
        <w:rPr>
          <w:rFonts w:ascii="Times New Roman" w:hAnsi="Times New Roman" w:cs="Times New Roman"/>
          <w:sz w:val="24"/>
          <w:szCs w:val="24"/>
          <w:lang w:eastAsia="bg-BG"/>
        </w:rPr>
        <w:t xml:space="preserve">да </w:t>
      </w:r>
      <w:r w:rsidR="0013735C" w:rsidRPr="00E72466">
        <w:rPr>
          <w:rFonts w:ascii="Times New Roman" w:hAnsi="Times New Roman" w:cs="Times New Roman"/>
          <w:sz w:val="24"/>
          <w:szCs w:val="24"/>
          <w:lang w:eastAsia="bg-BG"/>
        </w:rPr>
        <w:t xml:space="preserve">се извършва и на група от разходи, съдържаща </w:t>
      </w:r>
      <w:r w:rsidR="00E21290">
        <w:rPr>
          <w:rFonts w:ascii="Times New Roman" w:hAnsi="Times New Roman" w:cs="Times New Roman"/>
          <w:sz w:val="24"/>
          <w:szCs w:val="24"/>
          <w:lang w:eastAsia="bg-BG"/>
        </w:rPr>
        <w:t xml:space="preserve">над </w:t>
      </w:r>
      <w:r w:rsidR="00B02AF1">
        <w:rPr>
          <w:rFonts w:ascii="Times New Roman" w:hAnsi="Times New Roman" w:cs="Times New Roman"/>
          <w:sz w:val="24"/>
          <w:szCs w:val="24"/>
          <w:lang w:eastAsia="bg-BG"/>
        </w:rPr>
        <w:t>10</w:t>
      </w:r>
      <w:r w:rsidR="0013735C" w:rsidRPr="00E72466">
        <w:rPr>
          <w:rFonts w:ascii="Times New Roman" w:hAnsi="Times New Roman" w:cs="Times New Roman"/>
          <w:sz w:val="24"/>
          <w:szCs w:val="24"/>
          <w:lang w:eastAsia="bg-BG"/>
        </w:rPr>
        <w:t>1</w:t>
      </w:r>
      <w:r w:rsidRPr="00E72466">
        <w:rPr>
          <w:rFonts w:ascii="Times New Roman" w:hAnsi="Times New Roman" w:cs="Times New Roman"/>
          <w:sz w:val="24"/>
          <w:szCs w:val="24"/>
          <w:lang w:eastAsia="bg-BG"/>
        </w:rPr>
        <w:t xml:space="preserve"> документа.</w:t>
      </w:r>
    </w:p>
    <w:p w14:paraId="4DE2D836" w14:textId="259BF951" w:rsidR="003E0CFD" w:rsidRDefault="00971730" w:rsidP="003E0CFD">
      <w:pPr>
        <w:pStyle w:val="ListParagraph"/>
        <w:numPr>
          <w:ilvl w:val="0"/>
          <w:numId w:val="18"/>
        </w:numPr>
        <w:jc w:val="both"/>
        <w:rPr>
          <w:rFonts w:ascii="Times New Roman" w:hAnsi="Times New Roman" w:cs="Times New Roman"/>
          <w:sz w:val="24"/>
          <w:szCs w:val="24"/>
          <w:lang w:eastAsia="bg-BG"/>
        </w:rPr>
      </w:pPr>
      <w:r w:rsidRPr="007A1340">
        <w:rPr>
          <w:rFonts w:ascii="Times New Roman" w:hAnsi="Times New Roman" w:cs="Times New Roman"/>
          <w:sz w:val="24"/>
          <w:szCs w:val="24"/>
          <w:lang w:eastAsia="bg-BG"/>
        </w:rPr>
        <w:t xml:space="preserve">В случай че </w:t>
      </w:r>
      <w:r w:rsidR="004859F0">
        <w:rPr>
          <w:rFonts w:ascii="Times New Roman" w:hAnsi="Times New Roman" w:cs="Times New Roman"/>
          <w:sz w:val="24"/>
          <w:szCs w:val="24"/>
          <w:lang w:eastAsia="bg-BG"/>
        </w:rPr>
        <w:t xml:space="preserve">в група, която съдържа над </w:t>
      </w:r>
      <w:r w:rsidR="00B02AF1">
        <w:rPr>
          <w:rFonts w:ascii="Times New Roman" w:hAnsi="Times New Roman" w:cs="Times New Roman"/>
          <w:sz w:val="24"/>
          <w:szCs w:val="24"/>
          <w:lang w:eastAsia="bg-BG"/>
        </w:rPr>
        <w:t>101</w:t>
      </w:r>
      <w:r w:rsidR="004859F0">
        <w:rPr>
          <w:rFonts w:ascii="Times New Roman" w:hAnsi="Times New Roman" w:cs="Times New Roman"/>
          <w:sz w:val="24"/>
          <w:szCs w:val="24"/>
          <w:lang w:eastAsia="bg-BG"/>
        </w:rPr>
        <w:t xml:space="preserve"> бр. единици,</w:t>
      </w:r>
      <w:r w:rsidRPr="007A1340">
        <w:rPr>
          <w:rFonts w:ascii="Times New Roman" w:hAnsi="Times New Roman" w:cs="Times New Roman"/>
          <w:sz w:val="24"/>
          <w:szCs w:val="24"/>
          <w:lang w:eastAsia="bg-BG"/>
        </w:rPr>
        <w:t xml:space="preserve"> присъстват р</w:t>
      </w:r>
      <w:r w:rsidR="004859F0">
        <w:rPr>
          <w:rFonts w:ascii="Times New Roman" w:hAnsi="Times New Roman" w:cs="Times New Roman"/>
          <w:sz w:val="24"/>
          <w:szCs w:val="24"/>
          <w:lang w:eastAsia="bg-BG"/>
        </w:rPr>
        <w:t xml:space="preserve">азходооправдателни документи с нетипична за съвкупността </w:t>
      </w:r>
      <w:r w:rsidRPr="007A1340">
        <w:rPr>
          <w:rFonts w:ascii="Times New Roman" w:hAnsi="Times New Roman" w:cs="Times New Roman"/>
          <w:sz w:val="24"/>
          <w:szCs w:val="24"/>
          <w:lang w:eastAsia="bg-BG"/>
        </w:rPr>
        <w:t>висока стойност, те се включват в извадката за административна проверка, изключват се от генералната</w:t>
      </w:r>
      <w:r>
        <w:rPr>
          <w:rFonts w:ascii="Times New Roman" w:hAnsi="Times New Roman" w:cs="Times New Roman"/>
          <w:sz w:val="24"/>
          <w:szCs w:val="24"/>
          <w:lang w:eastAsia="bg-BG"/>
        </w:rPr>
        <w:t xml:space="preserve"> съвкупност и</w:t>
      </w:r>
      <w:r w:rsidRPr="00971730">
        <w:rPr>
          <w:rFonts w:ascii="Times New Roman" w:hAnsi="Times New Roman" w:cs="Times New Roman"/>
          <w:sz w:val="24"/>
          <w:szCs w:val="24"/>
          <w:lang w:eastAsia="bg-BG"/>
        </w:rPr>
        <w:t xml:space="preserve"> от останалите се излъч</w:t>
      </w:r>
      <w:r>
        <w:rPr>
          <w:rFonts w:ascii="Times New Roman" w:hAnsi="Times New Roman" w:cs="Times New Roman"/>
          <w:sz w:val="24"/>
          <w:szCs w:val="24"/>
          <w:lang w:eastAsia="bg-BG"/>
        </w:rPr>
        <w:t>ва</w:t>
      </w:r>
      <w:r w:rsidRPr="00971730">
        <w:rPr>
          <w:rFonts w:ascii="Times New Roman" w:hAnsi="Times New Roman" w:cs="Times New Roman"/>
          <w:sz w:val="24"/>
          <w:szCs w:val="24"/>
          <w:lang w:eastAsia="bg-BG"/>
        </w:rPr>
        <w:t xml:space="preserve"> случайна извадка. </w:t>
      </w:r>
      <w:r w:rsidR="004D4BE5">
        <w:rPr>
          <w:rFonts w:ascii="Times New Roman" w:hAnsi="Times New Roman" w:cs="Times New Roman"/>
          <w:sz w:val="24"/>
          <w:szCs w:val="24"/>
          <w:lang w:eastAsia="bg-BG"/>
        </w:rPr>
        <w:t xml:space="preserve">Под </w:t>
      </w:r>
      <w:r w:rsidR="004859F0">
        <w:rPr>
          <w:rFonts w:ascii="Times New Roman" w:hAnsi="Times New Roman" w:cs="Times New Roman"/>
          <w:sz w:val="24"/>
          <w:szCs w:val="24"/>
          <w:lang w:eastAsia="bg-BG"/>
        </w:rPr>
        <w:t xml:space="preserve">нетипична за съвкупността </w:t>
      </w:r>
      <w:r w:rsidR="004859F0" w:rsidRPr="007A1340">
        <w:rPr>
          <w:rFonts w:ascii="Times New Roman" w:hAnsi="Times New Roman" w:cs="Times New Roman"/>
          <w:sz w:val="24"/>
          <w:szCs w:val="24"/>
          <w:lang w:eastAsia="bg-BG"/>
        </w:rPr>
        <w:t>висока стойност</w:t>
      </w:r>
      <w:r w:rsidR="004859F0">
        <w:rPr>
          <w:rFonts w:ascii="Times New Roman" w:hAnsi="Times New Roman" w:cs="Times New Roman"/>
          <w:sz w:val="24"/>
          <w:szCs w:val="24"/>
          <w:lang w:eastAsia="bg-BG"/>
        </w:rPr>
        <w:t xml:space="preserve"> </w:t>
      </w:r>
      <w:r w:rsidR="004D4BE5">
        <w:rPr>
          <w:rFonts w:ascii="Times New Roman" w:hAnsi="Times New Roman" w:cs="Times New Roman"/>
          <w:sz w:val="24"/>
          <w:szCs w:val="24"/>
          <w:lang w:eastAsia="bg-BG"/>
        </w:rPr>
        <w:t xml:space="preserve">се разбира стойност по-голяма </w:t>
      </w:r>
      <w:r w:rsidR="004A1F60">
        <w:rPr>
          <w:rFonts w:ascii="Times New Roman" w:hAnsi="Times New Roman" w:cs="Times New Roman"/>
          <w:sz w:val="24"/>
          <w:szCs w:val="24"/>
          <w:lang w:eastAsia="bg-BG"/>
        </w:rPr>
        <w:t xml:space="preserve">от </w:t>
      </w:r>
      <w:r w:rsidR="003E0CFD">
        <w:rPr>
          <w:rFonts w:ascii="Times New Roman" w:hAnsi="Times New Roman" w:cs="Times New Roman"/>
          <w:sz w:val="24"/>
          <w:szCs w:val="24"/>
          <w:lang w:eastAsia="bg-BG"/>
        </w:rPr>
        <w:t>определената горна граница</w:t>
      </w:r>
      <w:r w:rsidR="007A1340">
        <w:rPr>
          <w:rFonts w:ascii="Times New Roman" w:hAnsi="Times New Roman" w:cs="Times New Roman"/>
          <w:sz w:val="24"/>
          <w:szCs w:val="24"/>
          <w:lang w:eastAsia="bg-BG"/>
        </w:rPr>
        <w:t>. Тя се определя в таблица</w:t>
      </w:r>
      <w:r w:rsidR="003E0CFD">
        <w:rPr>
          <w:rFonts w:ascii="Times New Roman" w:hAnsi="Times New Roman" w:cs="Times New Roman"/>
          <w:sz w:val="24"/>
          <w:szCs w:val="24"/>
          <w:lang w:eastAsia="bg-BG"/>
        </w:rPr>
        <w:t xml:space="preserve"> в </w:t>
      </w:r>
      <w:r w:rsidR="00DD3348">
        <w:rPr>
          <w:rFonts w:ascii="Times New Roman" w:hAnsi="Times New Roman" w:cs="Times New Roman"/>
          <w:sz w:val="24"/>
          <w:szCs w:val="24"/>
          <w:lang w:val="en-US" w:eastAsia="bg-BG"/>
        </w:rPr>
        <w:t>Excel</w:t>
      </w:r>
      <w:r w:rsidR="003E0CFD">
        <w:rPr>
          <w:rFonts w:ascii="Times New Roman" w:hAnsi="Times New Roman" w:cs="Times New Roman"/>
          <w:sz w:val="24"/>
          <w:szCs w:val="24"/>
          <w:lang w:eastAsia="bg-BG"/>
        </w:rPr>
        <w:t xml:space="preserve">, Приложение </w:t>
      </w:r>
      <w:r w:rsidR="00E366A5">
        <w:rPr>
          <w:rFonts w:ascii="Times New Roman" w:hAnsi="Times New Roman" w:cs="Times New Roman"/>
          <w:sz w:val="24"/>
          <w:szCs w:val="24"/>
          <w:lang w:eastAsia="bg-BG"/>
        </w:rPr>
        <w:t>1</w:t>
      </w:r>
      <w:r w:rsidR="007A1340">
        <w:rPr>
          <w:rFonts w:ascii="Times New Roman" w:hAnsi="Times New Roman" w:cs="Times New Roman"/>
          <w:sz w:val="24"/>
          <w:szCs w:val="24"/>
          <w:lang w:eastAsia="bg-BG"/>
        </w:rPr>
        <w:t>, както следва</w:t>
      </w:r>
      <w:r w:rsidR="003E0CFD">
        <w:rPr>
          <w:rFonts w:ascii="Times New Roman" w:hAnsi="Times New Roman" w:cs="Times New Roman"/>
          <w:sz w:val="24"/>
          <w:szCs w:val="24"/>
          <w:lang w:eastAsia="bg-BG"/>
        </w:rPr>
        <w:t>:</w:t>
      </w:r>
    </w:p>
    <w:p w14:paraId="18CA0301" w14:textId="4374FE0D" w:rsidR="00971730" w:rsidRPr="00290262"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Определят се първия</w:t>
      </w:r>
      <w:r w:rsidR="00DD3348">
        <w:rPr>
          <w:rFonts w:ascii="Times New Roman" w:hAnsi="Times New Roman" w:cs="Times New Roman"/>
          <w:sz w:val="24"/>
          <w:szCs w:val="24"/>
          <w:lang w:eastAsia="bg-BG"/>
        </w:rPr>
        <w:t xml:space="preserve">т и </w:t>
      </w:r>
      <w:r>
        <w:rPr>
          <w:rFonts w:ascii="Times New Roman" w:hAnsi="Times New Roman" w:cs="Times New Roman"/>
          <w:sz w:val="24"/>
          <w:szCs w:val="24"/>
          <w:lang w:eastAsia="bg-BG"/>
        </w:rPr>
        <w:t>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w:t>
      </w:r>
      <w:r w:rsidR="004A1F60">
        <w:rPr>
          <w:rFonts w:ascii="Times New Roman" w:hAnsi="Times New Roman" w:cs="Times New Roman"/>
          <w:sz w:val="24"/>
          <w:szCs w:val="24"/>
          <w:lang w:eastAsia="bg-BG"/>
        </w:rPr>
        <w:t>р</w:t>
      </w:r>
      <w:r>
        <w:rPr>
          <w:rFonts w:ascii="Times New Roman" w:hAnsi="Times New Roman" w:cs="Times New Roman"/>
          <w:sz w:val="24"/>
          <w:szCs w:val="24"/>
          <w:lang w:eastAsia="bg-BG"/>
        </w:rPr>
        <w:t>тил (</w:t>
      </w:r>
      <w:r w:rsidRPr="00290262">
        <w:rPr>
          <w:rFonts w:ascii="Times New Roman" w:hAnsi="Times New Roman" w:cs="Times New Roman"/>
          <w:sz w:val="24"/>
          <w:szCs w:val="24"/>
          <w:lang w:eastAsia="bg-BG"/>
        </w:rPr>
        <w:t>Позиционна средна величина)</w:t>
      </w:r>
      <w:r w:rsidR="004D4BE5">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чрез функцията </w:t>
      </w:r>
      <w:r w:rsidRPr="003E0CFD">
        <w:rPr>
          <w:rFonts w:ascii="Times New Roman" w:hAnsi="Times New Roman" w:cs="Times New Roman"/>
          <w:sz w:val="24"/>
          <w:szCs w:val="24"/>
          <w:lang w:eastAsia="bg-BG"/>
        </w:rPr>
        <w:t>QUARTILE</w:t>
      </w:r>
      <w:r w:rsidR="00DD3348" w:rsidRPr="002D478D">
        <w:rPr>
          <w:rFonts w:ascii="Times New Roman" w:hAnsi="Times New Roman" w:cs="Times New Roman"/>
          <w:sz w:val="24"/>
          <w:szCs w:val="24"/>
          <w:lang w:eastAsia="bg-BG"/>
        </w:rPr>
        <w:t>;</w:t>
      </w:r>
    </w:p>
    <w:p w14:paraId="06FF90CC" w14:textId="766AF673" w:rsidR="003E0CFD"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Определя се </w:t>
      </w:r>
      <w:r w:rsidR="00ED391A">
        <w:rPr>
          <w:rFonts w:ascii="Times New Roman" w:hAnsi="Times New Roman" w:cs="Times New Roman"/>
          <w:sz w:val="24"/>
          <w:szCs w:val="24"/>
          <w:lang w:eastAsia="bg-BG"/>
        </w:rPr>
        <w:t>и</w:t>
      </w:r>
      <w:r>
        <w:rPr>
          <w:rFonts w:ascii="Times New Roman" w:hAnsi="Times New Roman" w:cs="Times New Roman"/>
          <w:sz w:val="24"/>
          <w:szCs w:val="24"/>
          <w:lang w:eastAsia="bg-BG"/>
        </w:rPr>
        <w:t>нтерквартилен диапазо</w:t>
      </w:r>
      <w:r w:rsidR="007A1340">
        <w:rPr>
          <w:rFonts w:ascii="Times New Roman" w:hAnsi="Times New Roman" w:cs="Times New Roman"/>
          <w:sz w:val="24"/>
          <w:szCs w:val="24"/>
          <w:lang w:eastAsia="bg-BG"/>
        </w:rPr>
        <w:t>н</w:t>
      </w:r>
      <w:r>
        <w:rPr>
          <w:rFonts w:ascii="Times New Roman" w:hAnsi="Times New Roman" w:cs="Times New Roman"/>
          <w:sz w:val="24"/>
          <w:szCs w:val="24"/>
          <w:lang w:eastAsia="bg-BG"/>
        </w:rPr>
        <w:t xml:space="preserve"> </w:t>
      </w:r>
      <w:r w:rsidRPr="002D478D">
        <w:rPr>
          <w:rFonts w:ascii="Times New Roman" w:hAnsi="Times New Roman" w:cs="Times New Roman"/>
          <w:sz w:val="24"/>
          <w:szCs w:val="24"/>
          <w:lang w:eastAsia="bg-BG"/>
        </w:rPr>
        <w:t>(</w:t>
      </w:r>
      <w:r>
        <w:rPr>
          <w:rFonts w:ascii="Times New Roman" w:hAnsi="Times New Roman" w:cs="Times New Roman"/>
          <w:sz w:val="24"/>
          <w:szCs w:val="24"/>
          <w:lang w:val="en-US" w:eastAsia="bg-BG"/>
        </w:rPr>
        <w:t>IQR</w:t>
      </w:r>
      <w:r w:rsidRPr="002D478D">
        <w:rPr>
          <w:rFonts w:ascii="Times New Roman" w:hAnsi="Times New Roman" w:cs="Times New Roman"/>
          <w:sz w:val="24"/>
          <w:szCs w:val="24"/>
          <w:lang w:eastAsia="bg-BG"/>
        </w:rPr>
        <w:t xml:space="preserve">), </w:t>
      </w:r>
      <w:r w:rsidR="007A1340">
        <w:rPr>
          <w:rFonts w:ascii="Times New Roman" w:hAnsi="Times New Roman" w:cs="Times New Roman"/>
          <w:sz w:val="24"/>
          <w:szCs w:val="24"/>
          <w:lang w:eastAsia="bg-BG"/>
        </w:rPr>
        <w:t>който</w:t>
      </w:r>
      <w:r>
        <w:rPr>
          <w:rFonts w:ascii="Times New Roman" w:hAnsi="Times New Roman" w:cs="Times New Roman"/>
          <w:sz w:val="24"/>
          <w:szCs w:val="24"/>
          <w:lang w:eastAsia="bg-BG"/>
        </w:rPr>
        <w:t xml:space="preserve"> е разликата между третия </w:t>
      </w:r>
      <w:r w:rsidR="00DD3348">
        <w:rPr>
          <w:rFonts w:ascii="Times New Roman" w:hAnsi="Times New Roman" w:cs="Times New Roman"/>
          <w:sz w:val="24"/>
          <w:szCs w:val="24"/>
          <w:lang w:eastAsia="bg-BG"/>
        </w:rPr>
        <w:t>и първия квартил;</w:t>
      </w:r>
    </w:p>
    <w:p w14:paraId="0514354A" w14:textId="3314EFB1" w:rsidR="00ED391A" w:rsidRDefault="003E0CFD"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Горната граница се определя като третия</w:t>
      </w:r>
      <w:r w:rsidR="00DD3348">
        <w:rPr>
          <w:rFonts w:ascii="Times New Roman" w:hAnsi="Times New Roman" w:cs="Times New Roman"/>
          <w:sz w:val="24"/>
          <w:szCs w:val="24"/>
          <w:lang w:eastAsia="bg-BG"/>
        </w:rPr>
        <w:t>т</w:t>
      </w:r>
      <w:r>
        <w:rPr>
          <w:rFonts w:ascii="Times New Roman" w:hAnsi="Times New Roman" w:cs="Times New Roman"/>
          <w:sz w:val="24"/>
          <w:szCs w:val="24"/>
          <w:lang w:eastAsia="bg-BG"/>
        </w:rPr>
        <w:t xml:space="preserve"> квартил се сумира с</w:t>
      </w:r>
      <w:r w:rsidR="00ED391A">
        <w:rPr>
          <w:rFonts w:ascii="Times New Roman" w:hAnsi="Times New Roman" w:cs="Times New Roman"/>
          <w:sz w:val="24"/>
          <w:szCs w:val="24"/>
          <w:lang w:eastAsia="bg-BG"/>
        </w:rPr>
        <w:t xml:space="preserve"> произведението на интерквартилен диапазо</w:t>
      </w:r>
      <w:r w:rsidR="007A1340">
        <w:rPr>
          <w:rFonts w:ascii="Times New Roman" w:hAnsi="Times New Roman" w:cs="Times New Roman"/>
          <w:sz w:val="24"/>
          <w:szCs w:val="24"/>
          <w:lang w:eastAsia="bg-BG"/>
        </w:rPr>
        <w:t>н</w:t>
      </w:r>
      <w:r w:rsidR="00DD3348">
        <w:rPr>
          <w:rFonts w:ascii="Times New Roman" w:hAnsi="Times New Roman" w:cs="Times New Roman"/>
          <w:sz w:val="24"/>
          <w:szCs w:val="24"/>
          <w:lang w:eastAsia="bg-BG"/>
        </w:rPr>
        <w:t xml:space="preserve"> с 1,5;</w:t>
      </w:r>
    </w:p>
    <w:p w14:paraId="3CD3A07A" w14:textId="56D9AD56" w:rsidR="003E0CFD" w:rsidRPr="00971730" w:rsidRDefault="00ED391A" w:rsidP="00290262">
      <w:pPr>
        <w:pStyle w:val="ListParagraph"/>
        <w:numPr>
          <w:ilvl w:val="1"/>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Всички разходооправдателни документи със стойност по-висока от горната граница подлежат на </w:t>
      </w:r>
      <w:r w:rsidR="007A1340">
        <w:rPr>
          <w:rFonts w:ascii="Times New Roman" w:hAnsi="Times New Roman" w:cs="Times New Roman"/>
          <w:sz w:val="24"/>
          <w:szCs w:val="24"/>
          <w:lang w:eastAsia="bg-BG"/>
        </w:rPr>
        <w:t xml:space="preserve">100 % </w:t>
      </w:r>
      <w:r w:rsidR="00DD3348">
        <w:rPr>
          <w:rFonts w:ascii="Times New Roman" w:hAnsi="Times New Roman" w:cs="Times New Roman"/>
          <w:sz w:val="24"/>
          <w:szCs w:val="24"/>
          <w:lang w:eastAsia="bg-BG"/>
        </w:rPr>
        <w:t>административна проверка.</w:t>
      </w:r>
    </w:p>
    <w:p w14:paraId="63DF818A" w14:textId="630AFA1A" w:rsidR="00EF2EF8" w:rsidRDefault="009B520A" w:rsidP="009B520A">
      <w:pPr>
        <w:pStyle w:val="ListParagraph"/>
        <w:numPr>
          <w:ilvl w:val="0"/>
          <w:numId w:val="18"/>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След като от групата са изключени </w:t>
      </w:r>
      <w:r w:rsidRPr="009B520A">
        <w:rPr>
          <w:rFonts w:ascii="Times New Roman" w:hAnsi="Times New Roman" w:cs="Times New Roman"/>
          <w:sz w:val="24"/>
          <w:szCs w:val="24"/>
          <w:lang w:eastAsia="bg-BG"/>
        </w:rPr>
        <w:t>разходооправдателни</w:t>
      </w:r>
      <w:r>
        <w:rPr>
          <w:rFonts w:ascii="Times New Roman" w:hAnsi="Times New Roman" w:cs="Times New Roman"/>
          <w:sz w:val="24"/>
          <w:szCs w:val="24"/>
          <w:lang w:eastAsia="bg-BG"/>
        </w:rPr>
        <w:t>те</w:t>
      </w:r>
      <w:r w:rsidRPr="009B520A">
        <w:rPr>
          <w:rFonts w:ascii="Times New Roman" w:hAnsi="Times New Roman" w:cs="Times New Roman"/>
          <w:sz w:val="24"/>
          <w:szCs w:val="24"/>
          <w:lang w:eastAsia="bg-BG"/>
        </w:rPr>
        <w:t xml:space="preserve"> документи с нетипична висока стойност</w:t>
      </w:r>
      <w:r>
        <w:rPr>
          <w:rFonts w:ascii="Times New Roman" w:hAnsi="Times New Roman" w:cs="Times New Roman"/>
          <w:sz w:val="24"/>
          <w:szCs w:val="24"/>
          <w:lang w:eastAsia="bg-BG"/>
        </w:rPr>
        <w:t xml:space="preserve"> след прилагането на т. 2</w:t>
      </w:r>
      <w:r w:rsidRPr="009B520A">
        <w:rPr>
          <w:rFonts w:ascii="Times New Roman" w:hAnsi="Times New Roman" w:cs="Times New Roman"/>
          <w:sz w:val="24"/>
          <w:szCs w:val="24"/>
          <w:lang w:eastAsia="bg-BG"/>
        </w:rPr>
        <w:t xml:space="preserve"> </w:t>
      </w:r>
      <w:r w:rsidR="00EF2EF8" w:rsidRPr="007A1340">
        <w:rPr>
          <w:rFonts w:ascii="Times New Roman" w:hAnsi="Times New Roman" w:cs="Times New Roman"/>
          <w:sz w:val="24"/>
          <w:szCs w:val="24"/>
          <w:lang w:eastAsia="bg-BG"/>
        </w:rPr>
        <w:t xml:space="preserve">и </w:t>
      </w:r>
      <w:r>
        <w:rPr>
          <w:rFonts w:ascii="Times New Roman" w:hAnsi="Times New Roman" w:cs="Times New Roman"/>
          <w:sz w:val="24"/>
          <w:szCs w:val="24"/>
          <w:lang w:eastAsia="bg-BG"/>
        </w:rPr>
        <w:t>все още</w:t>
      </w:r>
      <w:r w:rsidR="00EF2EF8" w:rsidRPr="00E72466">
        <w:rPr>
          <w:rFonts w:ascii="Times New Roman" w:hAnsi="Times New Roman" w:cs="Times New Roman"/>
          <w:sz w:val="24"/>
          <w:szCs w:val="24"/>
          <w:lang w:eastAsia="bg-BG"/>
        </w:rPr>
        <w:t xml:space="preserve"> </w:t>
      </w:r>
      <w:r w:rsidR="00971730">
        <w:rPr>
          <w:rFonts w:ascii="Times New Roman" w:hAnsi="Times New Roman" w:cs="Times New Roman"/>
          <w:sz w:val="24"/>
          <w:szCs w:val="24"/>
          <w:lang w:eastAsia="bg-BG"/>
        </w:rPr>
        <w:t>има</w:t>
      </w:r>
      <w:r w:rsidR="00EF2EF8" w:rsidRPr="00E72466">
        <w:rPr>
          <w:rFonts w:ascii="Times New Roman" w:hAnsi="Times New Roman" w:cs="Times New Roman"/>
          <w:sz w:val="24"/>
          <w:szCs w:val="24"/>
          <w:lang w:eastAsia="bg-BG"/>
        </w:rPr>
        <w:t xml:space="preserve"> съществена вариация в стойността на разходооправдателните документи, те се разделят на 2 или 3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групи (страти) по приблизително еднаква сума (стойност), която за всяка </w:t>
      </w:r>
      <w:r w:rsidR="00017FC7">
        <w:rPr>
          <w:rFonts w:ascii="Times New Roman" w:hAnsi="Times New Roman" w:cs="Times New Roman"/>
          <w:sz w:val="24"/>
          <w:szCs w:val="24"/>
          <w:lang w:eastAsia="bg-BG"/>
        </w:rPr>
        <w:t>под</w:t>
      </w:r>
      <w:r w:rsidR="00EF2EF8" w:rsidRPr="00E72466">
        <w:rPr>
          <w:rFonts w:ascii="Times New Roman" w:hAnsi="Times New Roman" w:cs="Times New Roman"/>
          <w:sz w:val="24"/>
          <w:szCs w:val="24"/>
          <w:lang w:eastAsia="bg-BG"/>
        </w:rPr>
        <w:t xml:space="preserve">група да бъде </w:t>
      </w:r>
      <w:r w:rsidR="00525349" w:rsidRPr="00E72466">
        <w:rPr>
          <w:rFonts w:ascii="Times New Roman" w:hAnsi="Times New Roman" w:cs="Times New Roman"/>
          <w:sz w:val="24"/>
          <w:szCs w:val="24"/>
          <w:lang w:eastAsia="bg-BG"/>
        </w:rPr>
        <w:t xml:space="preserve">съответно </w:t>
      </w:r>
      <w:r w:rsidR="00EF2EF8" w:rsidRPr="00E72466">
        <w:rPr>
          <w:rFonts w:ascii="Times New Roman" w:hAnsi="Times New Roman" w:cs="Times New Roman"/>
          <w:sz w:val="24"/>
          <w:szCs w:val="24"/>
          <w:lang w:eastAsia="bg-BG"/>
        </w:rPr>
        <w:t xml:space="preserve">около </w:t>
      </w:r>
      <w:r w:rsidR="00525349" w:rsidRPr="00E72466">
        <w:rPr>
          <w:rFonts w:ascii="Times New Roman" w:hAnsi="Times New Roman" w:cs="Times New Roman"/>
          <w:sz w:val="24"/>
          <w:szCs w:val="24"/>
          <w:lang w:eastAsia="bg-BG"/>
        </w:rPr>
        <w:t xml:space="preserve">една втора или </w:t>
      </w:r>
      <w:r w:rsidR="00EF2EF8" w:rsidRPr="00E72466">
        <w:rPr>
          <w:rFonts w:ascii="Times New Roman" w:hAnsi="Times New Roman" w:cs="Times New Roman"/>
          <w:sz w:val="24"/>
          <w:szCs w:val="24"/>
          <w:lang w:eastAsia="bg-BG"/>
        </w:rPr>
        <w:t xml:space="preserve">една трета от стойността на разходите в рамките на </w:t>
      </w:r>
      <w:r w:rsidR="00525349" w:rsidRPr="00E72466">
        <w:rPr>
          <w:rFonts w:ascii="Times New Roman" w:hAnsi="Times New Roman" w:cs="Times New Roman"/>
          <w:sz w:val="24"/>
          <w:szCs w:val="24"/>
          <w:lang w:eastAsia="bg-BG"/>
        </w:rPr>
        <w:t>групата</w:t>
      </w:r>
      <w:r w:rsidR="00EF2EF8" w:rsidRPr="00E72466">
        <w:rPr>
          <w:rFonts w:ascii="Times New Roman" w:hAnsi="Times New Roman" w:cs="Times New Roman"/>
          <w:sz w:val="24"/>
          <w:szCs w:val="24"/>
          <w:lang w:eastAsia="bg-BG"/>
        </w:rPr>
        <w:t xml:space="preserve">. Например, ако в общата сума на документите в групата „Разходи за персонал“ </w:t>
      </w:r>
      <w:r w:rsidR="00EF2EF8" w:rsidRPr="0012634F">
        <w:rPr>
          <w:rFonts w:ascii="Times New Roman" w:hAnsi="Times New Roman" w:cs="Times New Roman"/>
          <w:sz w:val="24"/>
          <w:szCs w:val="24"/>
          <w:lang w:eastAsia="bg-BG"/>
        </w:rPr>
        <w:t xml:space="preserve">е </w:t>
      </w:r>
      <w:r w:rsidR="00AB3695" w:rsidRPr="0012634F">
        <w:rPr>
          <w:rFonts w:ascii="Times New Roman" w:hAnsi="Times New Roman" w:cs="Times New Roman"/>
          <w:sz w:val="24"/>
          <w:szCs w:val="24"/>
          <w:lang w:eastAsia="bg-BG"/>
        </w:rPr>
        <w:t>80</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 xml:space="preserve">лв., те се разделят в </w:t>
      </w:r>
      <w:r w:rsidR="00525349" w:rsidRPr="00E72466">
        <w:rPr>
          <w:rFonts w:ascii="Times New Roman" w:hAnsi="Times New Roman" w:cs="Times New Roman"/>
          <w:sz w:val="24"/>
          <w:szCs w:val="24"/>
          <w:lang w:eastAsia="bg-BG"/>
        </w:rPr>
        <w:t xml:space="preserve">2 страти по </w:t>
      </w:r>
      <w:r w:rsidR="00AB3695">
        <w:rPr>
          <w:rFonts w:ascii="Times New Roman" w:hAnsi="Times New Roman" w:cs="Times New Roman"/>
          <w:sz w:val="24"/>
          <w:szCs w:val="24"/>
          <w:lang w:eastAsia="bg-BG"/>
        </w:rPr>
        <w:t>4</w:t>
      </w:r>
      <w:r w:rsidR="00AB3695" w:rsidRPr="00E72466">
        <w:rPr>
          <w:rFonts w:ascii="Times New Roman" w:hAnsi="Times New Roman" w:cs="Times New Roman"/>
          <w:sz w:val="24"/>
          <w:szCs w:val="24"/>
          <w:lang w:eastAsia="bg-BG"/>
        </w:rPr>
        <w:t xml:space="preserve">0 </w:t>
      </w:r>
      <w:r w:rsidR="00525349"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525349" w:rsidRPr="00E72466">
        <w:rPr>
          <w:rFonts w:ascii="Times New Roman" w:hAnsi="Times New Roman" w:cs="Times New Roman"/>
          <w:sz w:val="24"/>
          <w:szCs w:val="24"/>
          <w:lang w:eastAsia="bg-BG"/>
        </w:rPr>
        <w:t xml:space="preserve">лв. или </w:t>
      </w:r>
      <w:r w:rsidR="00EF2EF8" w:rsidRPr="00E72466">
        <w:rPr>
          <w:rFonts w:ascii="Times New Roman" w:hAnsi="Times New Roman" w:cs="Times New Roman"/>
          <w:sz w:val="24"/>
          <w:szCs w:val="24"/>
          <w:lang w:eastAsia="bg-BG"/>
        </w:rPr>
        <w:t xml:space="preserve">3 страти по </w:t>
      </w:r>
      <w:r w:rsidR="004E28F2">
        <w:rPr>
          <w:rFonts w:ascii="Times New Roman" w:hAnsi="Times New Roman" w:cs="Times New Roman"/>
          <w:sz w:val="24"/>
          <w:szCs w:val="24"/>
          <w:lang w:eastAsia="bg-BG"/>
        </w:rPr>
        <w:t xml:space="preserve">приблизително </w:t>
      </w:r>
      <w:r w:rsidR="00AB3695">
        <w:rPr>
          <w:rFonts w:ascii="Times New Roman" w:hAnsi="Times New Roman" w:cs="Times New Roman"/>
          <w:sz w:val="24"/>
          <w:szCs w:val="24"/>
          <w:lang w:eastAsia="bg-BG"/>
        </w:rPr>
        <w:t>26,66</w:t>
      </w:r>
      <w:r w:rsidR="00AB3695" w:rsidRPr="00E72466">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хил.</w:t>
      </w:r>
      <w:r w:rsidR="00DD3348">
        <w:rPr>
          <w:rFonts w:ascii="Times New Roman" w:hAnsi="Times New Roman" w:cs="Times New Roman"/>
          <w:sz w:val="24"/>
          <w:szCs w:val="24"/>
          <w:lang w:eastAsia="bg-BG"/>
        </w:rPr>
        <w:t xml:space="preserve"> </w:t>
      </w:r>
      <w:r w:rsidR="00EF2EF8" w:rsidRPr="00E72466">
        <w:rPr>
          <w:rFonts w:ascii="Times New Roman" w:hAnsi="Times New Roman" w:cs="Times New Roman"/>
          <w:sz w:val="24"/>
          <w:szCs w:val="24"/>
          <w:lang w:eastAsia="bg-BG"/>
        </w:rPr>
        <w:t>лв.</w:t>
      </w:r>
      <w:r w:rsidR="00EF2EF8" w:rsidRPr="00E72466">
        <w:rPr>
          <w:rStyle w:val="FootnoteReference"/>
          <w:rFonts w:ascii="Times New Roman" w:hAnsi="Times New Roman" w:cs="Times New Roman"/>
          <w:sz w:val="24"/>
          <w:szCs w:val="24"/>
          <w:lang w:eastAsia="bg-BG"/>
        </w:rPr>
        <w:footnoteReference w:id="1"/>
      </w:r>
      <w:r w:rsidR="00EF2EF8"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За целите на определянето на тези страти се п</w:t>
      </w:r>
      <w:r w:rsidR="00EF2EF8" w:rsidRPr="00E72466">
        <w:rPr>
          <w:rFonts w:ascii="Times New Roman" w:hAnsi="Times New Roman" w:cs="Times New Roman"/>
          <w:sz w:val="24"/>
          <w:szCs w:val="24"/>
          <w:lang w:eastAsia="bg-BG"/>
        </w:rPr>
        <w:t>рилага следния</w:t>
      </w:r>
      <w:r w:rsidR="00525349" w:rsidRPr="00E72466">
        <w:rPr>
          <w:rFonts w:ascii="Times New Roman" w:hAnsi="Times New Roman" w:cs="Times New Roman"/>
          <w:sz w:val="24"/>
          <w:szCs w:val="24"/>
          <w:lang w:eastAsia="bg-BG"/>
        </w:rPr>
        <w:t>т</w:t>
      </w:r>
      <w:r w:rsidR="00EF2EF8" w:rsidRPr="00E72466">
        <w:rPr>
          <w:rFonts w:ascii="Times New Roman" w:hAnsi="Times New Roman" w:cs="Times New Roman"/>
          <w:sz w:val="24"/>
          <w:szCs w:val="24"/>
          <w:lang w:eastAsia="bg-BG"/>
        </w:rPr>
        <w:t xml:space="preserve"> подход:</w:t>
      </w:r>
    </w:p>
    <w:p w14:paraId="3DC02CBE" w14:textId="77777777"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Изчислява се т.нар. коефициент на вариация по стойността на разходооправдателните документи по следната формула:</w:t>
      </w:r>
    </w:p>
    <w:p w14:paraId="10813C49" w14:textId="77777777" w:rsidR="00E30EA9" w:rsidRPr="00E72466" w:rsidRDefault="00E30EA9" w:rsidP="00E30EA9">
      <w:pPr>
        <w:ind w:firstLine="709"/>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object w:dxaOrig="3519" w:dyaOrig="1939" w14:anchorId="4820D3FA">
          <v:shape id="_x0000_i1078" type="#_x0000_t75" style="width:177.25pt;height:95.75pt" o:ole="">
            <v:imagedata r:id="rId113" o:title=""/>
          </v:shape>
          <o:OLEObject Type="Embed" ProgID="Equation.DSMT4" ShapeID="_x0000_i1078" DrawAspect="Content" ObjectID="_1720532905" r:id="rId114"/>
        </w:object>
      </w:r>
    </w:p>
    <w:p w14:paraId="48F26608" w14:textId="159E0F5A" w:rsidR="00E30EA9" w:rsidRPr="00E72466" w:rsidRDefault="0048707F" w:rsidP="00E72466">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таблица</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в </w:t>
      </w:r>
      <w:r>
        <w:rPr>
          <w:rFonts w:ascii="Times New Roman" w:hAnsi="Times New Roman" w:cs="Times New Roman"/>
          <w:sz w:val="24"/>
          <w:szCs w:val="24"/>
          <w:lang w:val="en-US" w:eastAsia="bg-BG"/>
        </w:rPr>
        <w:t>Excel</w:t>
      </w:r>
      <w:r w:rsidR="00DD3348">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2</w:t>
      </w:r>
      <w:r w:rsidR="00DD3348">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това се изчислява</w:t>
      </w:r>
      <w:r w:rsidR="00E30EA9" w:rsidRPr="00E72466">
        <w:rPr>
          <w:rFonts w:ascii="Times New Roman" w:hAnsi="Times New Roman" w:cs="Times New Roman"/>
          <w:sz w:val="24"/>
          <w:szCs w:val="24"/>
          <w:lang w:eastAsia="bg-BG"/>
        </w:rPr>
        <w:t xml:space="preserve"> чрез използването на следна формула =100*STDEV.P(A1:A100)/AVERAGE(A1:A100).</w:t>
      </w:r>
    </w:p>
    <w:p w14:paraId="16410C83" w14:textId="1B5B239E" w:rsidR="00E30EA9" w:rsidRPr="00E72466" w:rsidRDefault="00E30EA9" w:rsidP="00D442D7">
      <w:pPr>
        <w:pStyle w:val="ListParagraph"/>
        <w:numPr>
          <w:ilvl w:val="0"/>
          <w:numId w:val="19"/>
        </w:numPr>
        <w:ind w:left="1560" w:hanging="567"/>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В зависимост от получената стойност на коефициента на вариация се </w:t>
      </w:r>
      <w:r w:rsidR="00B44508" w:rsidRPr="00E72466">
        <w:rPr>
          <w:rFonts w:ascii="Times New Roman" w:hAnsi="Times New Roman" w:cs="Times New Roman"/>
          <w:sz w:val="24"/>
          <w:szCs w:val="24"/>
          <w:lang w:eastAsia="bg-BG"/>
        </w:rPr>
        <w:t xml:space="preserve">прави </w:t>
      </w:r>
      <w:r w:rsidRPr="00E72466">
        <w:rPr>
          <w:rFonts w:ascii="Times New Roman" w:hAnsi="Times New Roman" w:cs="Times New Roman"/>
          <w:sz w:val="24"/>
          <w:szCs w:val="24"/>
          <w:lang w:eastAsia="bg-BG"/>
        </w:rPr>
        <w:t>разделя</w:t>
      </w:r>
      <w:r w:rsidR="00B44508" w:rsidRPr="00E72466">
        <w:rPr>
          <w:rFonts w:ascii="Times New Roman" w:hAnsi="Times New Roman" w:cs="Times New Roman"/>
          <w:sz w:val="24"/>
          <w:szCs w:val="24"/>
          <w:lang w:eastAsia="bg-BG"/>
        </w:rPr>
        <w:t>не</w:t>
      </w:r>
      <w:r w:rsidRPr="00E72466">
        <w:rPr>
          <w:rFonts w:ascii="Times New Roman" w:hAnsi="Times New Roman" w:cs="Times New Roman"/>
          <w:sz w:val="24"/>
          <w:szCs w:val="24"/>
          <w:lang w:eastAsia="bg-BG"/>
        </w:rPr>
        <w:t xml:space="preserve"> </w:t>
      </w:r>
      <w:r w:rsidR="00B44508" w:rsidRPr="00E72466">
        <w:rPr>
          <w:rFonts w:ascii="Times New Roman" w:hAnsi="Times New Roman" w:cs="Times New Roman"/>
          <w:sz w:val="24"/>
          <w:szCs w:val="24"/>
          <w:lang w:eastAsia="bg-BG"/>
        </w:rPr>
        <w:t>по</w:t>
      </w:r>
      <w:r w:rsidRPr="00E72466">
        <w:rPr>
          <w:rFonts w:ascii="Times New Roman" w:hAnsi="Times New Roman" w:cs="Times New Roman"/>
          <w:sz w:val="24"/>
          <w:szCs w:val="24"/>
          <w:lang w:eastAsia="bg-BG"/>
        </w:rPr>
        <w:t xml:space="preserve">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 като се използва</w:t>
      </w:r>
      <w:r w:rsidR="0038709C">
        <w:rPr>
          <w:rFonts w:ascii="Times New Roman" w:hAnsi="Times New Roman" w:cs="Times New Roman"/>
          <w:sz w:val="24"/>
          <w:szCs w:val="24"/>
          <w:lang w:eastAsia="bg-BG"/>
        </w:rPr>
        <w:t>т</w:t>
      </w:r>
      <w:r w:rsidRPr="00E72466">
        <w:rPr>
          <w:rFonts w:ascii="Times New Roman" w:hAnsi="Times New Roman" w:cs="Times New Roman"/>
          <w:sz w:val="24"/>
          <w:szCs w:val="24"/>
          <w:lang w:eastAsia="bg-BG"/>
        </w:rPr>
        <w:t xml:space="preserve"> следните прагов</w:t>
      </w:r>
      <w:r w:rsidR="0038709C">
        <w:rPr>
          <w:rFonts w:ascii="Times New Roman" w:hAnsi="Times New Roman" w:cs="Times New Roman"/>
          <w:sz w:val="24"/>
          <w:szCs w:val="24"/>
          <w:lang w:eastAsia="bg-BG"/>
        </w:rPr>
        <w:t>е</w:t>
      </w:r>
      <w:r w:rsidRPr="00E72466">
        <w:rPr>
          <w:rFonts w:ascii="Times New Roman" w:hAnsi="Times New Roman" w:cs="Times New Roman"/>
          <w:sz w:val="24"/>
          <w:szCs w:val="24"/>
          <w:lang w:eastAsia="bg-BG"/>
        </w:rPr>
        <w:t>:</w:t>
      </w:r>
    </w:p>
    <w:p w14:paraId="5889BBA1" w14:textId="60DBFA49"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sidRPr="00E72466">
        <w:rPr>
          <w:rFonts w:ascii="Times New Roman" w:hAnsi="Times New Roman" w:cs="Times New Roman"/>
          <w:sz w:val="24"/>
          <w:szCs w:val="24"/>
          <w:lang w:eastAsia="bg-BG"/>
        </w:rPr>
        <w:t xml:space="preserve">под 33% </w:t>
      </w:r>
      <w:r w:rsidR="00E30EA9" w:rsidRPr="00E72466">
        <w:rPr>
          <w:rFonts w:ascii="Times New Roman" w:hAnsi="Times New Roman" w:cs="Times New Roman"/>
          <w:sz w:val="24"/>
          <w:szCs w:val="24"/>
          <w:lang w:eastAsia="bg-BG"/>
        </w:rPr>
        <w:t>съвкупността от разходооправдателните документи може да се приеме за еднородна и не е нео</w:t>
      </w:r>
      <w:r w:rsidRPr="00E72466">
        <w:rPr>
          <w:rFonts w:ascii="Times New Roman" w:hAnsi="Times New Roman" w:cs="Times New Roman"/>
          <w:sz w:val="24"/>
          <w:szCs w:val="24"/>
          <w:lang w:eastAsia="bg-BG"/>
        </w:rPr>
        <w:t xml:space="preserve">бходимо да се разделя на </w:t>
      </w:r>
      <w:r w:rsidR="0038709C">
        <w:rPr>
          <w:rFonts w:ascii="Times New Roman" w:hAnsi="Times New Roman" w:cs="Times New Roman"/>
          <w:sz w:val="24"/>
          <w:szCs w:val="24"/>
          <w:lang w:eastAsia="bg-BG"/>
        </w:rPr>
        <w:t>подгрупи</w:t>
      </w:r>
      <w:r w:rsidRPr="00E72466">
        <w:rPr>
          <w:rFonts w:ascii="Times New Roman" w:hAnsi="Times New Roman" w:cs="Times New Roman"/>
          <w:sz w:val="24"/>
          <w:szCs w:val="24"/>
          <w:lang w:eastAsia="bg-BG"/>
        </w:rPr>
        <w:t>;</w:t>
      </w:r>
    </w:p>
    <w:p w14:paraId="36EFF89D" w14:textId="6CF73294"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w:t>
      </w:r>
      <w:r>
        <w:rPr>
          <w:rFonts w:ascii="Times New Roman" w:hAnsi="Times New Roman" w:cs="Times New Roman"/>
          <w:sz w:val="24"/>
          <w:szCs w:val="24"/>
          <w:lang w:eastAsia="bg-BG"/>
        </w:rPr>
        <w:t>от</w:t>
      </w:r>
      <w:r w:rsidR="00E30EA9" w:rsidRPr="00E72466">
        <w:rPr>
          <w:rFonts w:ascii="Times New Roman" w:hAnsi="Times New Roman" w:cs="Times New Roman"/>
          <w:sz w:val="24"/>
          <w:szCs w:val="24"/>
          <w:lang w:eastAsia="bg-BG"/>
        </w:rPr>
        <w:t xml:space="preserve"> 33</w:t>
      </w:r>
      <w:r>
        <w:rPr>
          <w:rFonts w:ascii="Times New Roman" w:hAnsi="Times New Roman" w:cs="Times New Roman"/>
          <w:sz w:val="24"/>
          <w:szCs w:val="24"/>
          <w:lang w:eastAsia="bg-BG"/>
        </w:rPr>
        <w:t xml:space="preserve"> до 50</w:t>
      </w:r>
      <w:r w:rsidRPr="00E72466">
        <w:rPr>
          <w:rFonts w:ascii="Times New Roman" w:hAnsi="Times New Roman" w:cs="Times New Roman"/>
          <w:sz w:val="24"/>
          <w:szCs w:val="24"/>
          <w:lang w:eastAsia="bg-BG"/>
        </w:rPr>
        <w:t xml:space="preserve">% </w:t>
      </w:r>
      <w:r w:rsidR="00E30EA9" w:rsidRPr="00E72466">
        <w:rPr>
          <w:rFonts w:ascii="Times New Roman" w:hAnsi="Times New Roman" w:cs="Times New Roman"/>
          <w:sz w:val="24"/>
          <w:szCs w:val="24"/>
          <w:lang w:eastAsia="bg-BG"/>
        </w:rPr>
        <w:t xml:space="preserve">разсейването може да се приеме за умерено и </w:t>
      </w:r>
      <w:r>
        <w:rPr>
          <w:rFonts w:ascii="Times New Roman" w:hAnsi="Times New Roman" w:cs="Times New Roman"/>
          <w:sz w:val="24"/>
          <w:szCs w:val="24"/>
          <w:lang w:eastAsia="bg-BG"/>
        </w:rPr>
        <w:t xml:space="preserve">групата </w:t>
      </w:r>
      <w:r w:rsidR="00E30EA9" w:rsidRPr="00E72466">
        <w:rPr>
          <w:rFonts w:ascii="Times New Roman" w:hAnsi="Times New Roman" w:cs="Times New Roman"/>
          <w:sz w:val="24"/>
          <w:szCs w:val="24"/>
          <w:lang w:eastAsia="bg-BG"/>
        </w:rPr>
        <w:t>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w:t>
      </w:r>
      <w:r w:rsidR="00971730">
        <w:rPr>
          <w:rFonts w:ascii="Times New Roman" w:hAnsi="Times New Roman" w:cs="Times New Roman"/>
          <w:sz w:val="24"/>
          <w:szCs w:val="24"/>
          <w:lang w:eastAsia="bg-BG"/>
        </w:rPr>
        <w:t>а 2 подгрупи</w:t>
      </w:r>
      <w:r w:rsidR="00E30EA9" w:rsidRPr="00E72466">
        <w:rPr>
          <w:rFonts w:ascii="Times New Roman" w:hAnsi="Times New Roman" w:cs="Times New Roman"/>
          <w:sz w:val="24"/>
          <w:szCs w:val="24"/>
          <w:lang w:eastAsia="bg-BG"/>
        </w:rPr>
        <w:t>.</w:t>
      </w:r>
    </w:p>
    <w:p w14:paraId="2F2172CE" w14:textId="69A96610" w:rsidR="00E30EA9" w:rsidRPr="00E72466" w:rsidRDefault="00B44508" w:rsidP="00D442D7">
      <w:pPr>
        <w:pStyle w:val="ListParagraph"/>
        <w:numPr>
          <w:ilvl w:val="0"/>
          <w:numId w:val="20"/>
        </w:numPr>
        <w:ind w:left="2694" w:hanging="567"/>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w:t>
      </w:r>
      <w:r w:rsidR="00E30EA9" w:rsidRPr="00E72466">
        <w:rPr>
          <w:rFonts w:ascii="Times New Roman" w:hAnsi="Times New Roman" w:cs="Times New Roman"/>
          <w:sz w:val="24"/>
          <w:szCs w:val="24"/>
          <w:lang w:eastAsia="bg-BG"/>
        </w:rPr>
        <w:t xml:space="preserve"> коефициент на вариация над 50%</w:t>
      </w:r>
      <w:r>
        <w:rPr>
          <w:rFonts w:ascii="Times New Roman" w:hAnsi="Times New Roman" w:cs="Times New Roman"/>
          <w:sz w:val="24"/>
          <w:szCs w:val="24"/>
          <w:lang w:eastAsia="bg-BG"/>
        </w:rPr>
        <w:t xml:space="preserve"> е налице</w:t>
      </w:r>
      <w:r w:rsidR="00E30EA9" w:rsidRPr="00E72466">
        <w:rPr>
          <w:rFonts w:ascii="Times New Roman" w:hAnsi="Times New Roman" w:cs="Times New Roman"/>
          <w:sz w:val="24"/>
          <w:szCs w:val="24"/>
          <w:lang w:eastAsia="bg-BG"/>
        </w:rPr>
        <w:t xml:space="preserve"> голямо разсейване и </w:t>
      </w:r>
      <w:r>
        <w:rPr>
          <w:rFonts w:ascii="Times New Roman" w:hAnsi="Times New Roman" w:cs="Times New Roman"/>
          <w:sz w:val="24"/>
          <w:szCs w:val="24"/>
          <w:lang w:eastAsia="bg-BG"/>
        </w:rPr>
        <w:t>групата</w:t>
      </w:r>
      <w:r w:rsidR="00E30EA9" w:rsidRPr="00E72466">
        <w:rPr>
          <w:rFonts w:ascii="Times New Roman" w:hAnsi="Times New Roman" w:cs="Times New Roman"/>
          <w:sz w:val="24"/>
          <w:szCs w:val="24"/>
          <w:lang w:eastAsia="bg-BG"/>
        </w:rPr>
        <w:t xml:space="preserve"> се раздел</w:t>
      </w:r>
      <w:r>
        <w:rPr>
          <w:rFonts w:ascii="Times New Roman" w:hAnsi="Times New Roman" w:cs="Times New Roman"/>
          <w:sz w:val="24"/>
          <w:szCs w:val="24"/>
          <w:lang w:eastAsia="bg-BG"/>
        </w:rPr>
        <w:t>я</w:t>
      </w:r>
      <w:r w:rsidR="00E30EA9" w:rsidRPr="00E72466">
        <w:rPr>
          <w:rFonts w:ascii="Times New Roman" w:hAnsi="Times New Roman" w:cs="Times New Roman"/>
          <w:sz w:val="24"/>
          <w:szCs w:val="24"/>
          <w:lang w:eastAsia="bg-BG"/>
        </w:rPr>
        <w:t xml:space="preserve"> на 3 </w:t>
      </w:r>
      <w:r w:rsidR="00971730">
        <w:rPr>
          <w:rFonts w:ascii="Times New Roman" w:hAnsi="Times New Roman" w:cs="Times New Roman"/>
          <w:sz w:val="24"/>
          <w:szCs w:val="24"/>
          <w:lang w:eastAsia="bg-BG"/>
        </w:rPr>
        <w:t>подгрупи</w:t>
      </w:r>
      <w:r w:rsidR="00E30EA9" w:rsidRPr="00E72466">
        <w:rPr>
          <w:rFonts w:ascii="Times New Roman" w:hAnsi="Times New Roman" w:cs="Times New Roman"/>
          <w:sz w:val="24"/>
          <w:szCs w:val="24"/>
          <w:lang w:eastAsia="bg-BG"/>
        </w:rPr>
        <w:t>.</w:t>
      </w:r>
    </w:p>
    <w:p w14:paraId="24B75CE5" w14:textId="32502209" w:rsidR="00971730" w:rsidRPr="002D478D" w:rsidRDefault="00E30EA9" w:rsidP="00E72466">
      <w:pPr>
        <w:jc w:val="both"/>
        <w:rPr>
          <w:rFonts w:ascii="Times New Roman" w:hAnsi="Times New Roman" w:cs="Times New Roman"/>
          <w:sz w:val="24"/>
          <w:szCs w:val="24"/>
          <w:lang w:eastAsia="bg-BG"/>
        </w:rPr>
      </w:pPr>
      <w:r w:rsidRPr="00E72466">
        <w:rPr>
          <w:rFonts w:ascii="Times New Roman" w:hAnsi="Times New Roman" w:cs="Times New Roman"/>
          <w:sz w:val="24"/>
          <w:szCs w:val="24"/>
          <w:lang w:eastAsia="bg-BG"/>
        </w:rPr>
        <w:t xml:space="preserve">Тъй като в първата </w:t>
      </w:r>
      <w:r w:rsidR="00971730">
        <w:rPr>
          <w:rFonts w:ascii="Times New Roman" w:hAnsi="Times New Roman" w:cs="Times New Roman"/>
          <w:sz w:val="24"/>
          <w:szCs w:val="24"/>
          <w:lang w:eastAsia="bg-BG"/>
        </w:rPr>
        <w:t>подгрупа</w:t>
      </w:r>
      <w:r w:rsidRPr="00E72466">
        <w:rPr>
          <w:rFonts w:ascii="Times New Roman" w:hAnsi="Times New Roman" w:cs="Times New Roman"/>
          <w:sz w:val="24"/>
          <w:szCs w:val="24"/>
          <w:lang w:eastAsia="bg-BG"/>
        </w:rPr>
        <w:t xml:space="preserve"> са включени разходооправдателните документи с най-</w:t>
      </w:r>
      <w:r w:rsidR="006A5D16">
        <w:rPr>
          <w:rFonts w:ascii="Times New Roman" w:hAnsi="Times New Roman" w:cs="Times New Roman"/>
          <w:sz w:val="24"/>
          <w:szCs w:val="24"/>
          <w:lang w:eastAsia="bg-BG"/>
        </w:rPr>
        <w:t>малка</w:t>
      </w:r>
      <w:r w:rsidRPr="00E72466">
        <w:rPr>
          <w:rFonts w:ascii="Times New Roman" w:hAnsi="Times New Roman" w:cs="Times New Roman"/>
          <w:sz w:val="24"/>
          <w:szCs w:val="24"/>
          <w:lang w:eastAsia="bg-BG"/>
        </w:rPr>
        <w:t xml:space="preserve"> стойност, то техният брой се очаква да бъде най-</w:t>
      </w:r>
      <w:r w:rsidR="006A5D16">
        <w:rPr>
          <w:rFonts w:ascii="Times New Roman" w:hAnsi="Times New Roman" w:cs="Times New Roman"/>
          <w:sz w:val="24"/>
          <w:szCs w:val="24"/>
          <w:lang w:eastAsia="bg-BG"/>
        </w:rPr>
        <w:t>голям</w:t>
      </w:r>
      <w:r w:rsidR="009E3F12">
        <w:rPr>
          <w:rFonts w:ascii="Times New Roman" w:hAnsi="Times New Roman" w:cs="Times New Roman"/>
          <w:sz w:val="24"/>
          <w:szCs w:val="24"/>
          <w:lang w:eastAsia="bg-BG"/>
        </w:rPr>
        <w:t>, както и последната група съдържа най-малко на брой единици с голяма стойност</w:t>
      </w:r>
      <w:r w:rsidRPr="00E72466">
        <w:rPr>
          <w:rFonts w:ascii="Times New Roman" w:hAnsi="Times New Roman" w:cs="Times New Roman"/>
          <w:sz w:val="24"/>
          <w:szCs w:val="24"/>
          <w:lang w:eastAsia="bg-BG"/>
        </w:rPr>
        <w:t xml:space="preserve">. Ако броят на документите в </w:t>
      </w:r>
      <w:r w:rsidR="00971730">
        <w:rPr>
          <w:rFonts w:ascii="Times New Roman" w:hAnsi="Times New Roman" w:cs="Times New Roman"/>
          <w:sz w:val="24"/>
          <w:szCs w:val="24"/>
          <w:lang w:eastAsia="bg-BG"/>
        </w:rPr>
        <w:t>подгрупа</w:t>
      </w:r>
      <w:r w:rsidR="00BF322B">
        <w:rPr>
          <w:rFonts w:ascii="Times New Roman" w:hAnsi="Times New Roman" w:cs="Times New Roman"/>
          <w:sz w:val="24"/>
          <w:szCs w:val="24"/>
          <w:lang w:eastAsia="bg-BG"/>
        </w:rPr>
        <w:t>та</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е </w:t>
      </w:r>
      <w:r w:rsidRPr="00E72466">
        <w:rPr>
          <w:rFonts w:ascii="Times New Roman" w:hAnsi="Times New Roman" w:cs="Times New Roman"/>
          <w:sz w:val="24"/>
          <w:szCs w:val="24"/>
          <w:lang w:eastAsia="bg-BG"/>
        </w:rPr>
        <w:t xml:space="preserve"> </w:t>
      </w:r>
      <w:r w:rsidR="00BF322B">
        <w:rPr>
          <w:rFonts w:ascii="Times New Roman" w:hAnsi="Times New Roman" w:cs="Times New Roman"/>
          <w:sz w:val="24"/>
          <w:szCs w:val="24"/>
          <w:lang w:eastAsia="bg-BG"/>
        </w:rPr>
        <w:t xml:space="preserve">по-малък или равен на </w:t>
      </w:r>
      <w:r w:rsidRPr="00E72466">
        <w:rPr>
          <w:rFonts w:ascii="Times New Roman" w:hAnsi="Times New Roman" w:cs="Times New Roman"/>
          <w:sz w:val="24"/>
          <w:szCs w:val="24"/>
          <w:lang w:eastAsia="bg-BG"/>
        </w:rPr>
        <w:t xml:space="preserve">30, те се </w:t>
      </w:r>
      <w:r w:rsidR="00B44508">
        <w:rPr>
          <w:rFonts w:ascii="Times New Roman" w:hAnsi="Times New Roman" w:cs="Times New Roman"/>
          <w:sz w:val="24"/>
          <w:szCs w:val="24"/>
          <w:lang w:eastAsia="bg-BG"/>
        </w:rPr>
        <w:t>проверяват</w:t>
      </w:r>
      <w:r w:rsidRPr="00E72466">
        <w:rPr>
          <w:rFonts w:ascii="Times New Roman" w:hAnsi="Times New Roman" w:cs="Times New Roman"/>
          <w:sz w:val="24"/>
          <w:szCs w:val="24"/>
          <w:lang w:eastAsia="bg-BG"/>
        </w:rPr>
        <w:t xml:space="preserve"> изчерпателно. В противен случай се излъчва представителна извадка. </w:t>
      </w:r>
    </w:p>
    <w:p w14:paraId="4BCE2AFC" w14:textId="06006215" w:rsidR="00EA036B" w:rsidRDefault="00EA036B" w:rsidP="00EA036B">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4</w:t>
      </w:r>
      <w:r w:rsidRPr="00EA036B">
        <w:rPr>
          <w:rFonts w:ascii="Times New Roman" w:hAnsi="Times New Roman" w:cs="Times New Roman"/>
          <w:b/>
          <w:i/>
          <w:sz w:val="24"/>
          <w:szCs w:val="24"/>
          <w:lang w:eastAsia="bg-BG"/>
        </w:rPr>
        <w:t xml:space="preserve"> приключва с генерирането </w:t>
      </w:r>
      <w:r w:rsidR="00BF322B">
        <w:rPr>
          <w:rFonts w:ascii="Times New Roman" w:hAnsi="Times New Roman" w:cs="Times New Roman"/>
          <w:b/>
          <w:i/>
          <w:sz w:val="24"/>
          <w:szCs w:val="24"/>
          <w:lang w:eastAsia="bg-BG"/>
        </w:rPr>
        <w:t>на</w:t>
      </w:r>
      <w:r w:rsidRPr="00EA036B">
        <w:rPr>
          <w:rFonts w:ascii="Times New Roman" w:hAnsi="Times New Roman" w:cs="Times New Roman"/>
          <w:b/>
          <w:i/>
          <w:sz w:val="24"/>
          <w:szCs w:val="24"/>
          <w:lang w:eastAsia="bg-BG"/>
        </w:rPr>
        <w:t xml:space="preserve"> таблица</w:t>
      </w:r>
      <w:r>
        <w:rPr>
          <w:rFonts w:ascii="Times New Roman" w:hAnsi="Times New Roman" w:cs="Times New Roman"/>
          <w:b/>
          <w:i/>
          <w:sz w:val="24"/>
          <w:szCs w:val="24"/>
          <w:lang w:eastAsia="bg-BG"/>
        </w:rPr>
        <w:t xml:space="preserve"> с отделни шийтове (работни таблици), </w:t>
      </w:r>
      <w:r w:rsidR="00E740DE">
        <w:rPr>
          <w:rFonts w:ascii="Times New Roman" w:hAnsi="Times New Roman" w:cs="Times New Roman"/>
          <w:b/>
          <w:i/>
          <w:sz w:val="24"/>
          <w:szCs w:val="24"/>
          <w:lang w:eastAsia="bg-BG"/>
        </w:rPr>
        <w:t>както следва</w:t>
      </w:r>
      <w:r>
        <w:rPr>
          <w:rFonts w:ascii="Times New Roman" w:hAnsi="Times New Roman" w:cs="Times New Roman"/>
          <w:b/>
          <w:i/>
          <w:sz w:val="24"/>
          <w:szCs w:val="24"/>
          <w:lang w:eastAsia="bg-BG"/>
        </w:rPr>
        <w:t xml:space="preserve">: </w:t>
      </w:r>
    </w:p>
    <w:p w14:paraId="3F53EB13" w14:textId="4A8893EA" w:rsidR="00EA036B" w:rsidRDefault="00EA036B" w:rsidP="00BF322B">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Всички разходооправдателни документи, подлежащи на изчерпателна проверка (докуме</w:t>
      </w:r>
      <w:r w:rsidR="00E740DE">
        <w:rPr>
          <w:rFonts w:ascii="Times New Roman" w:hAnsi="Times New Roman" w:cs="Times New Roman"/>
          <w:b/>
          <w:i/>
          <w:sz w:val="24"/>
          <w:szCs w:val="24"/>
          <w:lang w:eastAsia="bg-BG"/>
        </w:rPr>
        <w:t>н</w:t>
      </w:r>
      <w:r>
        <w:rPr>
          <w:rFonts w:ascii="Times New Roman" w:hAnsi="Times New Roman" w:cs="Times New Roman"/>
          <w:b/>
          <w:i/>
          <w:sz w:val="24"/>
          <w:szCs w:val="24"/>
          <w:lang w:eastAsia="bg-BG"/>
        </w:rPr>
        <w:t>ти в групи</w:t>
      </w:r>
      <w:r w:rsidR="00E740DE">
        <w:rPr>
          <w:rFonts w:ascii="Times New Roman" w:hAnsi="Times New Roman" w:cs="Times New Roman"/>
          <w:b/>
          <w:i/>
          <w:sz w:val="24"/>
          <w:szCs w:val="24"/>
          <w:lang w:eastAsia="bg-BG"/>
        </w:rPr>
        <w:t xml:space="preserve">/подгрупи с до </w:t>
      </w:r>
      <w:r w:rsidR="00B02AF1">
        <w:rPr>
          <w:rFonts w:ascii="Times New Roman" w:hAnsi="Times New Roman" w:cs="Times New Roman"/>
          <w:b/>
          <w:i/>
          <w:sz w:val="24"/>
          <w:szCs w:val="24"/>
          <w:lang w:eastAsia="bg-BG"/>
        </w:rPr>
        <w:t>30/100</w:t>
      </w:r>
      <w:r w:rsidR="00E740DE">
        <w:rPr>
          <w:rFonts w:ascii="Times New Roman" w:hAnsi="Times New Roman" w:cs="Times New Roman"/>
          <w:b/>
          <w:i/>
          <w:sz w:val="24"/>
          <w:szCs w:val="24"/>
          <w:lang w:eastAsia="bg-BG"/>
        </w:rPr>
        <w:t xml:space="preserve"> разходни единици + разходни единици </w:t>
      </w:r>
      <w:r w:rsidR="00B02AF1">
        <w:rPr>
          <w:rFonts w:ascii="Times New Roman" w:hAnsi="Times New Roman" w:cs="Times New Roman"/>
          <w:b/>
          <w:i/>
          <w:sz w:val="24"/>
          <w:szCs w:val="24"/>
          <w:lang w:eastAsia="bg-BG"/>
        </w:rPr>
        <w:t xml:space="preserve">с </w:t>
      </w:r>
      <w:r w:rsidR="00BF322B" w:rsidRPr="00BF322B">
        <w:rPr>
          <w:rFonts w:ascii="Times New Roman" w:hAnsi="Times New Roman" w:cs="Times New Roman"/>
          <w:b/>
          <w:i/>
          <w:sz w:val="24"/>
          <w:szCs w:val="24"/>
          <w:lang w:eastAsia="bg-BG"/>
        </w:rPr>
        <w:t>нетипична за съвкупността висока стойност</w:t>
      </w:r>
      <w:r w:rsidR="00E740DE">
        <w:rPr>
          <w:rFonts w:ascii="Times New Roman" w:hAnsi="Times New Roman" w:cs="Times New Roman"/>
          <w:b/>
          <w:i/>
          <w:sz w:val="24"/>
          <w:szCs w:val="24"/>
          <w:lang w:eastAsia="bg-BG"/>
        </w:rPr>
        <w:t>, изключени от останалите групи) се отделят в шийт 1</w:t>
      </w:r>
      <w:r>
        <w:rPr>
          <w:rFonts w:ascii="Times New Roman" w:hAnsi="Times New Roman" w:cs="Times New Roman"/>
          <w:b/>
          <w:i/>
          <w:sz w:val="24"/>
          <w:szCs w:val="24"/>
          <w:lang w:eastAsia="bg-BG"/>
        </w:rPr>
        <w:t>;</w:t>
      </w:r>
    </w:p>
    <w:p w14:paraId="116E1677" w14:textId="3F778573" w:rsidR="00EA036B" w:rsidRPr="00EA036B" w:rsidRDefault="00E740DE" w:rsidP="00D442D7">
      <w:pPr>
        <w:pStyle w:val="ListParagraph"/>
        <w:numPr>
          <w:ilvl w:val="0"/>
          <w:numId w:val="22"/>
        </w:numPr>
        <w:jc w:val="both"/>
        <w:rPr>
          <w:rFonts w:ascii="Times New Roman" w:hAnsi="Times New Roman" w:cs="Times New Roman"/>
          <w:b/>
          <w:i/>
          <w:sz w:val="24"/>
          <w:szCs w:val="24"/>
          <w:lang w:eastAsia="bg-BG"/>
        </w:rPr>
      </w:pPr>
      <w:r>
        <w:rPr>
          <w:rFonts w:ascii="Times New Roman" w:hAnsi="Times New Roman" w:cs="Times New Roman"/>
          <w:b/>
          <w:i/>
          <w:sz w:val="24"/>
          <w:szCs w:val="24"/>
          <w:lang w:eastAsia="bg-BG"/>
        </w:rPr>
        <w:t>За всяка група/подгрупа се създава отделен шийт.</w:t>
      </w:r>
    </w:p>
    <w:p w14:paraId="69127FFA" w14:textId="77777777" w:rsidR="00B44508" w:rsidRPr="006B5B9F" w:rsidRDefault="00B44508" w:rsidP="00E72466">
      <w:pPr>
        <w:jc w:val="both"/>
        <w:rPr>
          <w:rFonts w:ascii="Times New Roman" w:hAnsi="Times New Roman" w:cs="Times New Roman"/>
          <w:b/>
          <w:sz w:val="24"/>
          <w:szCs w:val="24"/>
          <w:u w:val="single"/>
          <w:lang w:eastAsia="bg-BG"/>
        </w:rPr>
      </w:pPr>
      <w:r w:rsidRPr="00E72466">
        <w:rPr>
          <w:rFonts w:ascii="Times New Roman" w:hAnsi="Times New Roman" w:cs="Times New Roman"/>
          <w:b/>
          <w:sz w:val="24"/>
          <w:szCs w:val="24"/>
          <w:u w:val="single"/>
          <w:lang w:eastAsia="bg-BG"/>
        </w:rPr>
        <w:t>Етап 5</w:t>
      </w:r>
      <w:r w:rsidRPr="006B5B9F">
        <w:rPr>
          <w:rFonts w:ascii="Times New Roman" w:hAnsi="Times New Roman" w:cs="Times New Roman"/>
          <w:b/>
          <w:sz w:val="24"/>
          <w:szCs w:val="24"/>
          <w:u w:val="single"/>
          <w:lang w:eastAsia="bg-BG"/>
        </w:rPr>
        <w:t xml:space="preserve"> </w:t>
      </w:r>
    </w:p>
    <w:p w14:paraId="2A5DC9A4" w14:textId="19C4C44D" w:rsidR="00B44508" w:rsidRPr="00E72466" w:rsidRDefault="00B44508" w:rsidP="00E72466">
      <w:pPr>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За всяка от </w:t>
      </w:r>
      <w:r w:rsidR="00F90AED">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се излъчва представителна (случайна) извадка от разходооправдателни</w:t>
      </w:r>
      <w:r w:rsidR="00F90AED">
        <w:rPr>
          <w:rFonts w:ascii="Times New Roman" w:hAnsi="Times New Roman" w:cs="Times New Roman"/>
          <w:sz w:val="24"/>
          <w:szCs w:val="24"/>
          <w:lang w:eastAsia="bg-BG"/>
        </w:rPr>
        <w:t>те</w:t>
      </w:r>
      <w:r w:rsidRPr="00797C8F">
        <w:rPr>
          <w:rFonts w:ascii="Times New Roman" w:hAnsi="Times New Roman" w:cs="Times New Roman"/>
          <w:sz w:val="24"/>
          <w:szCs w:val="24"/>
          <w:lang w:eastAsia="bg-BG"/>
        </w:rPr>
        <w:t xml:space="preserve"> документи</w:t>
      </w:r>
      <w:r w:rsidR="00F90AED">
        <w:rPr>
          <w:rFonts w:ascii="Times New Roman" w:hAnsi="Times New Roman" w:cs="Times New Roman"/>
          <w:sz w:val="24"/>
          <w:szCs w:val="24"/>
          <w:lang w:eastAsia="bg-BG"/>
        </w:rPr>
        <w:t xml:space="preserve"> в тях</w:t>
      </w:r>
      <w:r>
        <w:rPr>
          <w:rFonts w:ascii="Times New Roman" w:hAnsi="Times New Roman" w:cs="Times New Roman"/>
          <w:sz w:val="24"/>
          <w:szCs w:val="24"/>
          <w:lang w:eastAsia="bg-BG"/>
        </w:rPr>
        <w:t xml:space="preserve"> с изключение на </w:t>
      </w:r>
      <w:r w:rsidR="00F90AED">
        <w:rPr>
          <w:rFonts w:ascii="Times New Roman" w:hAnsi="Times New Roman" w:cs="Times New Roman"/>
          <w:sz w:val="24"/>
          <w:szCs w:val="24"/>
          <w:lang w:eastAsia="bg-BG"/>
        </w:rPr>
        <w:t xml:space="preserve">групите/подгрупите, за които се прилага изчерпателният подход. </w:t>
      </w:r>
      <w:r w:rsidRPr="00797C8F">
        <w:rPr>
          <w:rFonts w:ascii="Times New Roman" w:hAnsi="Times New Roman" w:cs="Times New Roman"/>
          <w:sz w:val="24"/>
          <w:szCs w:val="24"/>
          <w:lang w:eastAsia="bg-BG"/>
        </w:rPr>
        <w:t xml:space="preserve">За целта за всяка </w:t>
      </w:r>
      <w:r w:rsidR="00F90AED">
        <w:rPr>
          <w:rFonts w:ascii="Times New Roman" w:hAnsi="Times New Roman" w:cs="Times New Roman"/>
          <w:sz w:val="24"/>
          <w:szCs w:val="24"/>
          <w:lang w:eastAsia="bg-BG"/>
        </w:rPr>
        <w:t>група/подгрупа</w:t>
      </w:r>
      <w:r w:rsidRPr="00797C8F">
        <w:rPr>
          <w:rFonts w:ascii="Times New Roman" w:hAnsi="Times New Roman" w:cs="Times New Roman"/>
          <w:sz w:val="24"/>
          <w:szCs w:val="24"/>
          <w:lang w:eastAsia="bg-BG"/>
        </w:rPr>
        <w:t xml:space="preserve"> се определя обем на извадката</w:t>
      </w:r>
      <w:r w:rsidR="00FB48EE">
        <w:rPr>
          <w:rFonts w:ascii="Times New Roman" w:hAnsi="Times New Roman" w:cs="Times New Roman"/>
          <w:sz w:val="24"/>
          <w:szCs w:val="24"/>
          <w:lang w:eastAsia="bg-BG"/>
        </w:rPr>
        <w:t xml:space="preserve">, </w:t>
      </w:r>
      <w:r w:rsidR="00FB48EE" w:rsidRPr="006D42F1">
        <w:rPr>
          <w:rFonts w:ascii="Times New Roman" w:hAnsi="Times New Roman" w:cs="Times New Roman"/>
          <w:b/>
          <w:sz w:val="24"/>
          <w:szCs w:val="24"/>
          <w:lang w:eastAsia="bg-BG"/>
        </w:rPr>
        <w:t>не по-малък от 30 бр</w:t>
      </w:r>
      <w:r w:rsidR="00FB48EE">
        <w:rPr>
          <w:rFonts w:ascii="Times New Roman" w:hAnsi="Times New Roman" w:cs="Times New Roman"/>
          <w:sz w:val="24"/>
          <w:szCs w:val="24"/>
          <w:lang w:eastAsia="bg-BG"/>
        </w:rPr>
        <w:t>.</w:t>
      </w:r>
      <w:r w:rsidRPr="00797C8F">
        <w:rPr>
          <w:rFonts w:ascii="Times New Roman" w:hAnsi="Times New Roman" w:cs="Times New Roman"/>
          <w:sz w:val="24"/>
          <w:szCs w:val="24"/>
          <w:lang w:eastAsia="bg-BG"/>
        </w:rPr>
        <w:t xml:space="preserve"> При</w:t>
      </w:r>
      <w:r w:rsidR="00AC1726">
        <w:rPr>
          <w:rFonts w:ascii="Times New Roman" w:hAnsi="Times New Roman" w:cs="Times New Roman"/>
          <w:sz w:val="24"/>
          <w:szCs w:val="24"/>
          <w:lang w:eastAsia="bg-BG"/>
        </w:rPr>
        <w:t>лага се</w:t>
      </w:r>
      <w:r w:rsidRPr="00797C8F">
        <w:rPr>
          <w:rFonts w:ascii="Times New Roman" w:hAnsi="Times New Roman" w:cs="Times New Roman"/>
          <w:sz w:val="24"/>
          <w:szCs w:val="24"/>
          <w:lang w:eastAsia="bg-BG"/>
        </w:rPr>
        <w:t xml:space="preserve"> б</w:t>
      </w:r>
      <w:r w:rsidR="00AC1726">
        <w:rPr>
          <w:rFonts w:ascii="Times New Roman" w:hAnsi="Times New Roman" w:cs="Times New Roman"/>
          <w:sz w:val="24"/>
          <w:szCs w:val="24"/>
          <w:lang w:eastAsia="bg-BG"/>
        </w:rPr>
        <w:t>езвъзвратният</w:t>
      </w:r>
      <w:r w:rsidRPr="00797C8F">
        <w:rPr>
          <w:rFonts w:ascii="Times New Roman" w:hAnsi="Times New Roman" w:cs="Times New Roman"/>
          <w:sz w:val="24"/>
          <w:szCs w:val="24"/>
          <w:lang w:eastAsia="bg-BG"/>
        </w:rPr>
        <w:t xml:space="preserve"> подбор </w:t>
      </w:r>
      <w:r w:rsidR="00AC1726">
        <w:rPr>
          <w:rFonts w:ascii="Times New Roman" w:hAnsi="Times New Roman" w:cs="Times New Roman"/>
          <w:sz w:val="24"/>
          <w:szCs w:val="24"/>
          <w:lang w:eastAsia="bg-BG"/>
        </w:rPr>
        <w:t>по</w:t>
      </w:r>
      <w:r w:rsidRPr="00797C8F">
        <w:rPr>
          <w:rFonts w:ascii="Times New Roman" w:hAnsi="Times New Roman" w:cs="Times New Roman"/>
          <w:sz w:val="24"/>
          <w:szCs w:val="24"/>
          <w:lang w:eastAsia="bg-BG"/>
        </w:rPr>
        <w:t xml:space="preserve"> следната формула:</w:t>
      </w:r>
    </w:p>
    <w:p w14:paraId="6B0D642E" w14:textId="11417ABE" w:rsidR="00B44508" w:rsidRPr="00797C8F" w:rsidRDefault="00B44508" w:rsidP="00B44508">
      <w:pPr>
        <w:tabs>
          <w:tab w:val="left" w:pos="426"/>
        </w:tabs>
        <w:spacing w:before="200"/>
        <w:ind w:firstLine="709"/>
        <w:jc w:val="both"/>
        <w:rPr>
          <w:rFonts w:ascii="Times New Roman" w:hAnsi="Times New Roman" w:cs="Times New Roman"/>
          <w:sz w:val="24"/>
          <w:szCs w:val="24"/>
          <w:lang w:eastAsia="bg-BG"/>
        </w:rPr>
      </w:pPr>
      <w:r w:rsidRPr="00797C8F">
        <w:rPr>
          <w:position w:val="-24"/>
          <w:sz w:val="24"/>
          <w:szCs w:val="24"/>
        </w:rPr>
        <w:object w:dxaOrig="1560" w:dyaOrig="660" w14:anchorId="2B8A79D3">
          <v:shape id="_x0000_i1079" type="#_x0000_t75" style="width:77.55pt;height:33.25pt" o:ole="">
            <v:imagedata r:id="rId82" o:title=""/>
          </v:shape>
          <o:OLEObject Type="Embed" ProgID="Equation.DSMT4" ShapeID="_x0000_i1079" DrawAspect="Content" ObjectID="_1720532906" r:id="rId115"/>
        </w:object>
      </w:r>
      <w:r w:rsidRPr="00797C8F">
        <w:rPr>
          <w:sz w:val="24"/>
          <w:szCs w:val="24"/>
        </w:rPr>
        <w:t xml:space="preserve"> </w:t>
      </w:r>
      <w:r w:rsidR="00F90AED" w:rsidRPr="00F90AED">
        <w:rPr>
          <w:rFonts w:ascii="Times New Roman" w:hAnsi="Times New Roman" w:cs="Times New Roman"/>
          <w:sz w:val="24"/>
          <w:szCs w:val="24"/>
        </w:rPr>
        <w:t>или</w:t>
      </w:r>
      <w:r w:rsidRPr="00F90AED">
        <w:rPr>
          <w:rFonts w:ascii="Times New Roman" w:hAnsi="Times New Roman" w:cs="Times New Roman"/>
          <w:sz w:val="24"/>
          <w:szCs w:val="24"/>
        </w:rPr>
        <w:t xml:space="preserve"> </w:t>
      </w:r>
      <w:r w:rsidRPr="00797C8F">
        <w:rPr>
          <w:position w:val="-28"/>
          <w:sz w:val="24"/>
          <w:szCs w:val="24"/>
        </w:rPr>
        <w:object w:dxaOrig="2120" w:dyaOrig="700" w14:anchorId="7A706326">
          <v:shape id="_x0000_i1080" type="#_x0000_t75" style="width:106pt;height:36.4pt" o:ole="">
            <v:imagedata r:id="rId84" o:title=""/>
          </v:shape>
          <o:OLEObject Type="Embed" ProgID="Equation.DSMT4" ShapeID="_x0000_i1080" DrawAspect="Content" ObjectID="_1720532907" r:id="rId116"/>
        </w:object>
      </w:r>
    </w:p>
    <w:p w14:paraId="7BC91D1D" w14:textId="3E1EDD3B" w:rsidR="00B44508" w:rsidRPr="00797C8F" w:rsidRDefault="00B44508" w:rsidP="00E72466">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 цел улеснение на изчислителната процедура формулите са вградени в </w:t>
      </w:r>
      <w:r w:rsidR="00AC1726">
        <w:rPr>
          <w:rFonts w:ascii="Times New Roman" w:hAnsi="Times New Roman" w:cs="Times New Roman"/>
          <w:sz w:val="24"/>
          <w:szCs w:val="24"/>
          <w:lang w:eastAsia="bg-BG"/>
        </w:rPr>
        <w:t xml:space="preserve">таблица във </w:t>
      </w:r>
      <w:r w:rsidRPr="00797C8F">
        <w:rPr>
          <w:rFonts w:ascii="Times New Roman" w:hAnsi="Times New Roman" w:cs="Times New Roman"/>
          <w:sz w:val="24"/>
          <w:szCs w:val="24"/>
          <w:lang w:val="en-US" w:eastAsia="bg-BG"/>
        </w:rPr>
        <w:t>Excel</w:t>
      </w:r>
      <w:r w:rsidRPr="00797C8F">
        <w:rPr>
          <w:rFonts w:ascii="Times New Roman" w:hAnsi="Times New Roman" w:cs="Times New Roman"/>
          <w:sz w:val="24"/>
          <w:szCs w:val="24"/>
          <w:lang w:eastAsia="bg-BG"/>
        </w:rPr>
        <w:t xml:space="preserve">, </w:t>
      </w:r>
      <w:r w:rsidR="00005A08">
        <w:rPr>
          <w:rFonts w:ascii="Times New Roman" w:hAnsi="Times New Roman" w:cs="Times New Roman"/>
          <w:sz w:val="24"/>
          <w:szCs w:val="24"/>
          <w:lang w:eastAsia="bg-BG"/>
        </w:rPr>
        <w:t xml:space="preserve">Приложение </w:t>
      </w:r>
      <w:r w:rsidR="006A5E9B">
        <w:rPr>
          <w:rFonts w:ascii="Times New Roman" w:hAnsi="Times New Roman" w:cs="Times New Roman"/>
          <w:sz w:val="24"/>
          <w:szCs w:val="24"/>
          <w:lang w:eastAsia="bg-BG"/>
        </w:rPr>
        <w:t>3</w:t>
      </w:r>
      <w:r w:rsidRPr="00797C8F">
        <w:rPr>
          <w:rFonts w:ascii="Times New Roman" w:hAnsi="Times New Roman" w:cs="Times New Roman"/>
          <w:sz w:val="24"/>
          <w:szCs w:val="24"/>
          <w:lang w:eastAsia="bg-BG"/>
        </w:rPr>
        <w:t>,</w:t>
      </w:r>
      <w:r w:rsidRPr="002D478D">
        <w:rPr>
          <w:rFonts w:ascii="Times New Roman" w:hAnsi="Times New Roman" w:cs="Times New Roman"/>
          <w:sz w:val="24"/>
          <w:szCs w:val="24"/>
          <w:lang w:eastAsia="bg-BG"/>
        </w:rPr>
        <w:t xml:space="preserve"> </w:t>
      </w:r>
      <w:r w:rsidRPr="00797C8F">
        <w:rPr>
          <w:rFonts w:ascii="Times New Roman" w:hAnsi="Times New Roman" w:cs="Times New Roman"/>
          <w:sz w:val="24"/>
          <w:szCs w:val="24"/>
          <w:lang w:eastAsia="bg-BG"/>
        </w:rPr>
        <w:t>по следния начин:</w:t>
      </w:r>
    </w:p>
    <w:tbl>
      <w:tblPr>
        <w:tblW w:w="5720" w:type="dxa"/>
        <w:jc w:val="center"/>
        <w:tblCellMar>
          <w:left w:w="70" w:type="dxa"/>
          <w:right w:w="70" w:type="dxa"/>
        </w:tblCellMar>
        <w:tblLook w:val="04A0" w:firstRow="1" w:lastRow="0" w:firstColumn="1" w:lastColumn="0" w:noHBand="0" w:noVBand="1"/>
      </w:tblPr>
      <w:tblGrid>
        <w:gridCol w:w="4376"/>
        <w:gridCol w:w="1344"/>
      </w:tblGrid>
      <w:tr w:rsidR="001C77D5" w:rsidRPr="001C77D5" w14:paraId="182ADF0F" w14:textId="77777777" w:rsidTr="001E625C">
        <w:trPr>
          <w:trHeight w:val="577"/>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0495A"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Изчисляване на обем на извадка при безвъзвратен подбор и дихотомен признак</w:t>
            </w:r>
          </w:p>
        </w:tc>
      </w:tr>
      <w:tr w:rsidR="001C77D5" w:rsidRPr="001C77D5" w14:paraId="2AB3814E" w14:textId="77777777" w:rsidTr="001E625C">
        <w:trPr>
          <w:trHeight w:val="30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025D" w14:textId="77777777" w:rsidR="001C77D5" w:rsidRPr="006B5B9F" w:rsidRDefault="001C77D5" w:rsidP="001C77D5">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Въведете следните 4 параметъра</w:t>
            </w:r>
          </w:p>
        </w:tc>
      </w:tr>
      <w:tr w:rsidR="001C77D5" w:rsidRPr="001C77D5" w14:paraId="01261772" w14:textId="77777777" w:rsidTr="001E625C">
        <w:trPr>
          <w:trHeight w:val="28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7446CE"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Гаранционна вероятност (ниво на доверие)</w:t>
            </w:r>
          </w:p>
        </w:tc>
        <w:tc>
          <w:tcPr>
            <w:tcW w:w="0" w:type="auto"/>
            <w:tcBorders>
              <w:top w:val="nil"/>
              <w:left w:val="nil"/>
              <w:bottom w:val="single" w:sz="4" w:space="0" w:color="auto"/>
              <w:right w:val="single" w:sz="4" w:space="0" w:color="auto"/>
            </w:tcBorders>
            <w:shd w:val="clear" w:color="auto" w:fill="auto"/>
            <w:noWrap/>
            <w:vAlign w:val="center"/>
            <w:hideMark/>
          </w:tcPr>
          <w:p w14:paraId="5ECD32E3"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70%</w:t>
            </w:r>
          </w:p>
        </w:tc>
      </w:tr>
      <w:tr w:rsidR="001C77D5" w:rsidRPr="001C77D5" w14:paraId="2CE9A996" w14:textId="77777777" w:rsidTr="001E625C">
        <w:trPr>
          <w:trHeight w:val="283"/>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E0FE3"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Очакван относителен дял на грешката</w:t>
            </w:r>
          </w:p>
        </w:tc>
        <w:tc>
          <w:tcPr>
            <w:tcW w:w="0" w:type="auto"/>
            <w:tcBorders>
              <w:top w:val="nil"/>
              <w:left w:val="nil"/>
              <w:bottom w:val="single" w:sz="4" w:space="0" w:color="auto"/>
              <w:right w:val="single" w:sz="4" w:space="0" w:color="auto"/>
            </w:tcBorders>
            <w:shd w:val="clear" w:color="auto" w:fill="auto"/>
            <w:noWrap/>
            <w:vAlign w:val="center"/>
            <w:hideMark/>
          </w:tcPr>
          <w:p w14:paraId="0C94360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0,0243</w:t>
            </w:r>
          </w:p>
        </w:tc>
      </w:tr>
      <w:tr w:rsidR="001C77D5" w:rsidRPr="001C77D5" w14:paraId="0070EE31" w14:textId="77777777" w:rsidTr="001E625C">
        <w:trPr>
          <w:trHeight w:val="274"/>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BA511"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Извадковата (максимална стохастична) грешка</w:t>
            </w:r>
          </w:p>
        </w:tc>
        <w:tc>
          <w:tcPr>
            <w:tcW w:w="0" w:type="auto"/>
            <w:tcBorders>
              <w:top w:val="nil"/>
              <w:left w:val="nil"/>
              <w:bottom w:val="single" w:sz="4" w:space="0" w:color="auto"/>
              <w:right w:val="single" w:sz="4" w:space="0" w:color="auto"/>
            </w:tcBorders>
            <w:shd w:val="clear" w:color="auto" w:fill="auto"/>
            <w:noWrap/>
            <w:vAlign w:val="center"/>
            <w:hideMark/>
          </w:tcPr>
          <w:p w14:paraId="0E98368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w:t>
            </w:r>
          </w:p>
        </w:tc>
      </w:tr>
      <w:tr w:rsidR="001C77D5" w:rsidRPr="001C77D5" w14:paraId="5ED94E01" w14:textId="77777777" w:rsidTr="001E625C">
        <w:trPr>
          <w:trHeight w:val="27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6E836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Обем на генералната съвкупност или стратата</w:t>
            </w:r>
          </w:p>
        </w:tc>
        <w:tc>
          <w:tcPr>
            <w:tcW w:w="0" w:type="auto"/>
            <w:tcBorders>
              <w:top w:val="nil"/>
              <w:left w:val="nil"/>
              <w:bottom w:val="single" w:sz="4" w:space="0" w:color="auto"/>
              <w:right w:val="single" w:sz="4" w:space="0" w:color="auto"/>
            </w:tcBorders>
            <w:shd w:val="clear" w:color="000000" w:fill="FFFFFF"/>
            <w:noWrap/>
            <w:vAlign w:val="center"/>
            <w:hideMark/>
          </w:tcPr>
          <w:p w14:paraId="35B43EC8"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221</w:t>
            </w:r>
          </w:p>
        </w:tc>
      </w:tr>
      <w:tr w:rsidR="006B5B9F" w:rsidRPr="001C77D5" w14:paraId="148051B2" w14:textId="77777777" w:rsidTr="001E625C">
        <w:trPr>
          <w:trHeight w:val="300"/>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780FE2E5" w14:textId="7AAC548C" w:rsidR="006B5B9F" w:rsidRPr="006B5B9F" w:rsidRDefault="006B5B9F" w:rsidP="006B5B9F">
            <w:pPr>
              <w:spacing w:after="0" w:line="240" w:lineRule="auto"/>
              <w:jc w:val="center"/>
              <w:rPr>
                <w:rFonts w:ascii="Times New Roman" w:eastAsia="Times New Roman" w:hAnsi="Times New Roman" w:cs="Times New Roman"/>
                <w:b/>
                <w:color w:val="000000"/>
                <w:sz w:val="20"/>
                <w:szCs w:val="20"/>
                <w:lang w:eastAsia="bg-BG"/>
              </w:rPr>
            </w:pPr>
            <w:r w:rsidRPr="006B5B9F">
              <w:rPr>
                <w:rFonts w:ascii="Times New Roman" w:eastAsia="Times New Roman" w:hAnsi="Times New Roman" w:cs="Times New Roman"/>
                <w:b/>
                <w:color w:val="000000"/>
                <w:sz w:val="20"/>
                <w:szCs w:val="20"/>
                <w:lang w:eastAsia="bg-BG"/>
              </w:rPr>
              <w:t>Резултат</w:t>
            </w:r>
          </w:p>
        </w:tc>
      </w:tr>
      <w:tr w:rsidR="001C77D5" w:rsidRPr="001C77D5" w14:paraId="6595C706" w14:textId="77777777" w:rsidTr="001E625C">
        <w:trPr>
          <w:trHeight w:val="249"/>
          <w:jc w:val="center"/>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9CADFBA"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Гаранционен множител </w:t>
            </w:r>
          </w:p>
        </w:tc>
        <w:tc>
          <w:tcPr>
            <w:tcW w:w="0" w:type="auto"/>
            <w:tcBorders>
              <w:top w:val="nil"/>
              <w:left w:val="nil"/>
              <w:bottom w:val="single" w:sz="4" w:space="0" w:color="auto"/>
              <w:right w:val="single" w:sz="4" w:space="0" w:color="auto"/>
            </w:tcBorders>
            <w:shd w:val="clear" w:color="auto" w:fill="auto"/>
            <w:noWrap/>
            <w:vAlign w:val="bottom"/>
            <w:hideMark/>
          </w:tcPr>
          <w:p w14:paraId="16F58FAE"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1,036</w:t>
            </w:r>
          </w:p>
        </w:tc>
      </w:tr>
      <w:tr w:rsidR="001C77D5" w:rsidRPr="001C77D5" w14:paraId="624B2021"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E010F97"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Дисперсия</w:t>
            </w:r>
          </w:p>
        </w:tc>
        <w:tc>
          <w:tcPr>
            <w:tcW w:w="0" w:type="auto"/>
            <w:tcBorders>
              <w:top w:val="nil"/>
              <w:left w:val="nil"/>
              <w:bottom w:val="single" w:sz="4" w:space="0" w:color="auto"/>
              <w:right w:val="single" w:sz="4" w:space="0" w:color="auto"/>
            </w:tcBorders>
            <w:shd w:val="clear" w:color="auto" w:fill="auto"/>
            <w:noWrap/>
            <w:vAlign w:val="bottom"/>
            <w:hideMark/>
          </w:tcPr>
          <w:p w14:paraId="49BFE899"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0,02370951</w:t>
            </w:r>
          </w:p>
        </w:tc>
      </w:tr>
      <w:tr w:rsidR="001C77D5" w:rsidRPr="001C77D5" w14:paraId="0B2EC5EE" w14:textId="77777777" w:rsidTr="001E625C">
        <w:trPr>
          <w:trHeight w:val="30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1C7710" w14:textId="77777777" w:rsidR="001C77D5" w:rsidRPr="001C77D5" w:rsidRDefault="001C77D5" w:rsidP="001C77D5">
            <w:pPr>
              <w:spacing w:after="0" w:line="240" w:lineRule="auto"/>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 xml:space="preserve">Обем на извадката </w:t>
            </w:r>
          </w:p>
        </w:tc>
        <w:tc>
          <w:tcPr>
            <w:tcW w:w="0" w:type="auto"/>
            <w:tcBorders>
              <w:top w:val="nil"/>
              <w:left w:val="nil"/>
              <w:bottom w:val="single" w:sz="4" w:space="0" w:color="auto"/>
              <w:right w:val="single" w:sz="4" w:space="0" w:color="auto"/>
            </w:tcBorders>
            <w:shd w:val="clear" w:color="auto" w:fill="auto"/>
            <w:noWrap/>
            <w:vAlign w:val="center"/>
            <w:hideMark/>
          </w:tcPr>
          <w:p w14:paraId="1A10A24B" w14:textId="77777777" w:rsidR="001C77D5" w:rsidRPr="001C77D5" w:rsidRDefault="001C77D5" w:rsidP="001C77D5">
            <w:pPr>
              <w:spacing w:after="0" w:line="240" w:lineRule="auto"/>
              <w:jc w:val="center"/>
              <w:rPr>
                <w:rFonts w:ascii="Times New Roman" w:eastAsia="Times New Roman" w:hAnsi="Times New Roman" w:cs="Times New Roman"/>
                <w:color w:val="000000"/>
                <w:sz w:val="20"/>
                <w:szCs w:val="20"/>
                <w:lang w:eastAsia="bg-BG"/>
              </w:rPr>
            </w:pPr>
            <w:r w:rsidRPr="001C77D5">
              <w:rPr>
                <w:rFonts w:ascii="Times New Roman" w:eastAsia="Times New Roman" w:hAnsi="Times New Roman" w:cs="Times New Roman"/>
                <w:color w:val="000000"/>
                <w:sz w:val="20"/>
                <w:szCs w:val="20"/>
                <w:lang w:eastAsia="bg-BG"/>
              </w:rPr>
              <w:t>49</w:t>
            </w:r>
          </w:p>
        </w:tc>
      </w:tr>
    </w:tbl>
    <w:p w14:paraId="4E61893D" w14:textId="27AF648C" w:rsidR="00B44508" w:rsidRPr="00797C8F" w:rsidRDefault="00AC1726" w:rsidP="00E72466">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В</w:t>
      </w:r>
      <w:r w:rsidR="00B44508" w:rsidRPr="00797C8F">
        <w:rPr>
          <w:rFonts w:ascii="Times New Roman" w:hAnsi="Times New Roman" w:cs="Times New Roman"/>
          <w:sz w:val="24"/>
          <w:szCs w:val="24"/>
          <w:lang w:eastAsia="bg-BG"/>
        </w:rPr>
        <w:t>ъвежда</w:t>
      </w:r>
      <w:r>
        <w:rPr>
          <w:rFonts w:ascii="Times New Roman" w:hAnsi="Times New Roman" w:cs="Times New Roman"/>
          <w:sz w:val="24"/>
          <w:szCs w:val="24"/>
          <w:lang w:eastAsia="bg-BG"/>
        </w:rPr>
        <w:t>т се</w:t>
      </w:r>
      <w:r w:rsidR="00B44508" w:rsidRPr="00797C8F">
        <w:rPr>
          <w:rFonts w:ascii="Times New Roman" w:hAnsi="Times New Roman" w:cs="Times New Roman"/>
          <w:sz w:val="24"/>
          <w:szCs w:val="24"/>
          <w:lang w:eastAsia="bg-BG"/>
        </w:rPr>
        <w:t xml:space="preserve"> следните четири парамет</w:t>
      </w:r>
      <w:r>
        <w:rPr>
          <w:rFonts w:ascii="Times New Roman" w:hAnsi="Times New Roman" w:cs="Times New Roman"/>
          <w:sz w:val="24"/>
          <w:szCs w:val="24"/>
          <w:lang w:eastAsia="bg-BG"/>
        </w:rPr>
        <w:t>ъра</w:t>
      </w:r>
      <w:r w:rsidR="00B44508" w:rsidRPr="00797C8F">
        <w:rPr>
          <w:rFonts w:ascii="Times New Roman" w:hAnsi="Times New Roman" w:cs="Times New Roman"/>
          <w:sz w:val="24"/>
          <w:szCs w:val="24"/>
          <w:lang w:eastAsia="bg-BG"/>
        </w:rPr>
        <w:t xml:space="preserve">: </w:t>
      </w:r>
    </w:p>
    <w:p w14:paraId="04DCA2B5" w14:textId="6C4E0E97" w:rsidR="005C16B5" w:rsidRPr="00E74B2B" w:rsidRDefault="00B44508" w:rsidP="00D442D7">
      <w:pPr>
        <w:pStyle w:val="ListParagraph"/>
        <w:numPr>
          <w:ilvl w:val="0"/>
          <w:numId w:val="21"/>
        </w:numPr>
        <w:tabs>
          <w:tab w:val="left" w:pos="426"/>
        </w:tabs>
        <w:spacing w:before="120" w:after="0" w:line="240" w:lineRule="auto"/>
        <w:jc w:val="both"/>
        <w:rPr>
          <w:rFonts w:ascii="Times New Roman" w:hAnsi="Times New Roman" w:cs="Times New Roman"/>
          <w:sz w:val="24"/>
          <w:szCs w:val="24"/>
          <w:lang w:eastAsia="bg-BG"/>
        </w:rPr>
      </w:pPr>
      <w:r w:rsidRPr="00E74B2B">
        <w:rPr>
          <w:rFonts w:ascii="Times New Roman" w:hAnsi="Times New Roman" w:cs="Times New Roman"/>
          <w:b/>
          <w:sz w:val="24"/>
          <w:szCs w:val="24"/>
          <w:lang w:eastAsia="bg-BG"/>
        </w:rPr>
        <w:t>Гаранционната вероятност</w:t>
      </w:r>
      <w:r w:rsidRPr="00E74B2B">
        <w:rPr>
          <w:rFonts w:ascii="Times New Roman" w:hAnsi="Times New Roman" w:cs="Times New Roman"/>
          <w:sz w:val="24"/>
          <w:szCs w:val="24"/>
          <w:lang w:eastAsia="bg-BG"/>
        </w:rPr>
        <w:t xml:space="preserve"> </w:t>
      </w:r>
      <w:r w:rsidR="005C16B5" w:rsidRPr="00E74B2B">
        <w:rPr>
          <w:rFonts w:ascii="Times New Roman" w:hAnsi="Times New Roman" w:cs="Times New Roman"/>
          <w:sz w:val="24"/>
          <w:szCs w:val="24"/>
          <w:lang w:eastAsia="bg-BG"/>
        </w:rPr>
        <w:t xml:space="preserve">се определя съгласно таблицата по-долу. </w:t>
      </w:r>
    </w:p>
    <w:p w14:paraId="0EDACCE5" w14:textId="00736F03" w:rsidR="00B44508" w:rsidRDefault="005C16B5" w:rsidP="00E74B2B">
      <w:pPr>
        <w:jc w:val="both"/>
        <w:rPr>
          <w:rFonts w:ascii="Times New Roman" w:hAnsi="Times New Roman" w:cs="Times New Roman"/>
          <w:sz w:val="24"/>
          <w:szCs w:val="24"/>
          <w:lang w:eastAsia="bg-BG"/>
        </w:rPr>
      </w:pPr>
      <w:r w:rsidRPr="005C16B5">
        <w:rPr>
          <w:rFonts w:ascii="Times New Roman" w:hAnsi="Times New Roman" w:cs="Times New Roman"/>
          <w:sz w:val="24"/>
          <w:szCs w:val="24"/>
          <w:lang w:eastAsia="bg-BG"/>
        </w:rPr>
        <w:t xml:space="preserve">Ежегодно УО на ОПДУ извършва оценка на риска на ниво проект за целите на изготвянето на годишния план за проверки на място </w:t>
      </w:r>
      <w:r>
        <w:rPr>
          <w:rFonts w:ascii="Times New Roman" w:hAnsi="Times New Roman" w:cs="Times New Roman"/>
          <w:sz w:val="24"/>
          <w:szCs w:val="24"/>
          <w:lang w:eastAsia="bg-BG"/>
        </w:rPr>
        <w:t>съгласно</w:t>
      </w:r>
      <w:r w:rsidRPr="005C16B5">
        <w:rPr>
          <w:rFonts w:ascii="Times New Roman" w:hAnsi="Times New Roman" w:cs="Times New Roman"/>
          <w:sz w:val="24"/>
          <w:szCs w:val="24"/>
          <w:lang w:eastAsia="bg-BG"/>
        </w:rPr>
        <w:t xml:space="preserve"> Процедура III-П03 за изготвяне/актуализация на годишен план за проверки на място от Наръчника за изпълнение на Оперативна програма „Добро управление”</w:t>
      </w:r>
      <w:r>
        <w:rPr>
          <w:rFonts w:ascii="Times New Roman" w:hAnsi="Times New Roman" w:cs="Times New Roman"/>
          <w:sz w:val="24"/>
          <w:szCs w:val="24"/>
          <w:lang w:eastAsia="bg-BG"/>
        </w:rPr>
        <w:t xml:space="preserve"> и конкретно</w:t>
      </w:r>
      <w:r w:rsidRPr="005C16B5">
        <w:rPr>
          <w:rFonts w:ascii="Times New Roman" w:hAnsi="Times New Roman" w:cs="Times New Roman"/>
          <w:sz w:val="24"/>
          <w:szCs w:val="24"/>
          <w:lang w:eastAsia="bg-BG"/>
        </w:rPr>
        <w:t xml:space="preserve"> Методологията за формиране на извадка от проекти/бюджетни линии, съфинансирани от Оперативна програма „Добро управление”, подлежащи на проверка на място</w:t>
      </w:r>
      <w:r>
        <w:rPr>
          <w:rFonts w:ascii="Times New Roman" w:hAnsi="Times New Roman" w:cs="Times New Roman"/>
          <w:sz w:val="24"/>
          <w:szCs w:val="24"/>
          <w:lang w:eastAsia="bg-BG"/>
        </w:rPr>
        <w:t>.</w:t>
      </w:r>
      <w:r w:rsidR="00495414">
        <w:rPr>
          <w:rFonts w:ascii="Times New Roman" w:hAnsi="Times New Roman" w:cs="Times New Roman"/>
          <w:sz w:val="24"/>
          <w:szCs w:val="24"/>
          <w:lang w:eastAsia="bg-BG"/>
        </w:rPr>
        <w:t xml:space="preserve"> Оценката на риска се извършва въз основа на съвкупност от фактори и в тази връзка е релевантна като оценка на нивото на доверие за съответния проект/финансов план.</w:t>
      </w:r>
      <w:r w:rsidR="00B44508" w:rsidRPr="005C16B5">
        <w:rPr>
          <w:rFonts w:ascii="Times New Roman" w:hAnsi="Times New Roman" w:cs="Times New Roman"/>
          <w:sz w:val="24"/>
          <w:szCs w:val="24"/>
          <w:lang w:eastAsia="bg-BG"/>
        </w:rPr>
        <w:t xml:space="preserve"> </w:t>
      </w:r>
      <w:r w:rsidR="007A4478">
        <w:rPr>
          <w:rFonts w:ascii="Times New Roman" w:hAnsi="Times New Roman" w:cs="Times New Roman"/>
          <w:sz w:val="24"/>
          <w:szCs w:val="24"/>
          <w:lang w:eastAsia="bg-BG"/>
        </w:rPr>
        <w:t>За определяне на нивото на доверие за съответния проект се взема последната оценка, извършена на проекта.</w:t>
      </w:r>
    </w:p>
    <w:tbl>
      <w:tblPr>
        <w:tblW w:w="9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736"/>
        <w:gridCol w:w="2323"/>
        <w:gridCol w:w="1717"/>
      </w:tblGrid>
      <w:tr w:rsidR="005C16B5" w:rsidRPr="005C16B5" w14:paraId="374FF5D9" w14:textId="77777777" w:rsidTr="001E625C">
        <w:trPr>
          <w:trHeight w:val="798"/>
          <w:tblHeader/>
          <w:jc w:val="center"/>
        </w:trPr>
        <w:tc>
          <w:tcPr>
            <w:tcW w:w="2693" w:type="dxa"/>
            <w:shd w:val="clear" w:color="auto" w:fill="auto"/>
            <w:vAlign w:val="center"/>
          </w:tcPr>
          <w:p w14:paraId="2F8B4C62" w14:textId="6EE9303D" w:rsidR="005C16B5" w:rsidRPr="005C16B5" w:rsidRDefault="00495414" w:rsidP="001E625C">
            <w:pPr>
              <w:spacing w:after="0"/>
              <w:jc w:val="center"/>
              <w:rPr>
                <w:rFonts w:ascii="Times New Roman" w:hAnsi="Times New Roman" w:cs="Times New Roman"/>
                <w:b/>
                <w:sz w:val="20"/>
                <w:szCs w:val="20"/>
              </w:rPr>
            </w:pPr>
            <w:r>
              <w:rPr>
                <w:rFonts w:ascii="Times New Roman" w:hAnsi="Times New Roman" w:cs="Times New Roman"/>
                <w:b/>
                <w:sz w:val="20"/>
                <w:szCs w:val="20"/>
              </w:rPr>
              <w:t>Оценка на риска на ниво проект</w:t>
            </w:r>
          </w:p>
        </w:tc>
        <w:tc>
          <w:tcPr>
            <w:tcW w:w="2736" w:type="dxa"/>
            <w:shd w:val="clear" w:color="auto" w:fill="auto"/>
            <w:vAlign w:val="center"/>
          </w:tcPr>
          <w:p w14:paraId="0DFE164F"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Степен на надеждност на системата</w:t>
            </w:r>
          </w:p>
        </w:tc>
        <w:tc>
          <w:tcPr>
            <w:tcW w:w="2323" w:type="dxa"/>
            <w:shd w:val="clear" w:color="auto" w:fill="auto"/>
            <w:vAlign w:val="center"/>
          </w:tcPr>
          <w:p w14:paraId="67AA8BD8" w14:textId="77777777" w:rsidR="005C16B5" w:rsidRPr="005C16B5"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Ниво на доверие (гаранционна вероятност)</w:t>
            </w:r>
          </w:p>
        </w:tc>
        <w:tc>
          <w:tcPr>
            <w:tcW w:w="1717" w:type="dxa"/>
            <w:vAlign w:val="center"/>
          </w:tcPr>
          <w:p w14:paraId="14C3D1AF" w14:textId="45F2EA5B" w:rsidR="00E74B2B" w:rsidRPr="00E74B2B" w:rsidRDefault="005C16B5" w:rsidP="001E625C">
            <w:pPr>
              <w:spacing w:after="0"/>
              <w:jc w:val="center"/>
              <w:rPr>
                <w:rFonts w:ascii="Times New Roman" w:hAnsi="Times New Roman" w:cs="Times New Roman"/>
                <w:b/>
                <w:sz w:val="20"/>
                <w:szCs w:val="20"/>
              </w:rPr>
            </w:pPr>
            <w:r w:rsidRPr="005C16B5">
              <w:rPr>
                <w:rFonts w:ascii="Times New Roman" w:hAnsi="Times New Roman" w:cs="Times New Roman"/>
                <w:b/>
                <w:sz w:val="20"/>
                <w:szCs w:val="20"/>
              </w:rPr>
              <w:t>Гаранционен множител</w:t>
            </w:r>
            <w:r w:rsidR="001E625C">
              <w:rPr>
                <w:rFonts w:ascii="Times New Roman" w:hAnsi="Times New Roman" w:cs="Times New Roman"/>
                <w:b/>
                <w:sz w:val="20"/>
                <w:szCs w:val="20"/>
              </w:rPr>
              <w:t xml:space="preserve"> </w:t>
            </w:r>
            <w:r w:rsidR="00E74B2B">
              <w:rPr>
                <w:rFonts w:ascii="Times New Roman" w:hAnsi="Times New Roman" w:cs="Times New Roman"/>
                <w:b/>
                <w:sz w:val="20"/>
                <w:szCs w:val="20"/>
              </w:rPr>
              <w:t>(</w:t>
            </w:r>
            <w:r w:rsidR="00E74B2B">
              <w:rPr>
                <w:rFonts w:ascii="Times New Roman" w:hAnsi="Times New Roman" w:cs="Times New Roman"/>
                <w:b/>
                <w:sz w:val="20"/>
                <w:szCs w:val="20"/>
                <w:lang w:val="en-US"/>
              </w:rPr>
              <w:t>z</w:t>
            </w:r>
            <w:r w:rsidR="00E74B2B">
              <w:rPr>
                <w:rFonts w:ascii="Times New Roman" w:hAnsi="Times New Roman" w:cs="Times New Roman"/>
                <w:b/>
                <w:sz w:val="20"/>
                <w:szCs w:val="20"/>
              </w:rPr>
              <w:t>)</w:t>
            </w:r>
          </w:p>
        </w:tc>
      </w:tr>
      <w:tr w:rsidR="005C16B5" w:rsidRPr="005C16B5" w14:paraId="24763534" w14:textId="77777777" w:rsidTr="001E625C">
        <w:trPr>
          <w:jc w:val="center"/>
        </w:trPr>
        <w:tc>
          <w:tcPr>
            <w:tcW w:w="2693" w:type="dxa"/>
            <w:shd w:val="clear" w:color="auto" w:fill="auto"/>
            <w:vAlign w:val="center"/>
          </w:tcPr>
          <w:p w14:paraId="1197666B" w14:textId="605A46DF" w:rsidR="005C16B5" w:rsidRPr="005C16B5" w:rsidRDefault="00495414" w:rsidP="001E625C">
            <w:pPr>
              <w:spacing w:after="120"/>
              <w:jc w:val="center"/>
              <w:rPr>
                <w:rFonts w:ascii="Times New Roman" w:hAnsi="Times New Roman" w:cs="Times New Roman"/>
                <w:sz w:val="20"/>
                <w:szCs w:val="20"/>
              </w:rPr>
            </w:pPr>
            <w:r>
              <w:rPr>
                <w:rFonts w:ascii="Times New Roman" w:hAnsi="Times New Roman" w:cs="Times New Roman"/>
                <w:sz w:val="20"/>
                <w:szCs w:val="20"/>
              </w:rPr>
              <w:t>До 25 %</w:t>
            </w:r>
          </w:p>
        </w:tc>
        <w:tc>
          <w:tcPr>
            <w:tcW w:w="2736" w:type="dxa"/>
            <w:shd w:val="clear" w:color="auto" w:fill="auto"/>
            <w:vAlign w:val="center"/>
          </w:tcPr>
          <w:p w14:paraId="7840CF8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Висока</w:t>
            </w:r>
          </w:p>
        </w:tc>
        <w:tc>
          <w:tcPr>
            <w:tcW w:w="2323" w:type="dxa"/>
            <w:shd w:val="clear" w:color="auto" w:fill="auto"/>
            <w:vAlign w:val="center"/>
          </w:tcPr>
          <w:p w14:paraId="6965E11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60 %</w:t>
            </w:r>
          </w:p>
        </w:tc>
        <w:tc>
          <w:tcPr>
            <w:tcW w:w="1717" w:type="dxa"/>
            <w:vAlign w:val="center"/>
          </w:tcPr>
          <w:p w14:paraId="0478AC4A"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0,842</w:t>
            </w:r>
          </w:p>
        </w:tc>
      </w:tr>
      <w:tr w:rsidR="005C16B5" w:rsidRPr="005C16B5" w14:paraId="6597AE78" w14:textId="77777777" w:rsidTr="001E625C">
        <w:trPr>
          <w:jc w:val="center"/>
        </w:trPr>
        <w:tc>
          <w:tcPr>
            <w:tcW w:w="2693" w:type="dxa"/>
            <w:shd w:val="clear" w:color="auto" w:fill="auto"/>
            <w:vAlign w:val="center"/>
          </w:tcPr>
          <w:p w14:paraId="65E3C6B5" w14:textId="33871E56"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26 до 50 %</w:t>
            </w:r>
          </w:p>
        </w:tc>
        <w:tc>
          <w:tcPr>
            <w:tcW w:w="2736" w:type="dxa"/>
            <w:shd w:val="clear" w:color="auto" w:fill="auto"/>
            <w:vAlign w:val="center"/>
          </w:tcPr>
          <w:p w14:paraId="6E4AFE25"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висока</w:t>
            </w:r>
          </w:p>
        </w:tc>
        <w:tc>
          <w:tcPr>
            <w:tcW w:w="2323" w:type="dxa"/>
            <w:shd w:val="clear" w:color="auto" w:fill="auto"/>
            <w:vAlign w:val="center"/>
          </w:tcPr>
          <w:p w14:paraId="4E04BCF7"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70 %</w:t>
            </w:r>
          </w:p>
        </w:tc>
        <w:tc>
          <w:tcPr>
            <w:tcW w:w="1717" w:type="dxa"/>
            <w:vAlign w:val="center"/>
          </w:tcPr>
          <w:p w14:paraId="26D21C6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1,036</w:t>
            </w:r>
          </w:p>
        </w:tc>
      </w:tr>
      <w:tr w:rsidR="005C16B5" w:rsidRPr="005C16B5" w14:paraId="0AB59C79" w14:textId="77777777" w:rsidTr="001E625C">
        <w:trPr>
          <w:jc w:val="center"/>
        </w:trPr>
        <w:tc>
          <w:tcPr>
            <w:tcW w:w="2693" w:type="dxa"/>
            <w:shd w:val="clear" w:color="auto" w:fill="auto"/>
            <w:vAlign w:val="center"/>
          </w:tcPr>
          <w:p w14:paraId="070D2DC1" w14:textId="025DB879"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От 51 до 75 %</w:t>
            </w:r>
          </w:p>
        </w:tc>
        <w:tc>
          <w:tcPr>
            <w:tcW w:w="2736" w:type="dxa"/>
            <w:shd w:val="clear" w:color="auto" w:fill="auto"/>
            <w:vAlign w:val="center"/>
          </w:tcPr>
          <w:p w14:paraId="1FA0F7C4"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Средна към ниска</w:t>
            </w:r>
          </w:p>
        </w:tc>
        <w:tc>
          <w:tcPr>
            <w:tcW w:w="2323" w:type="dxa"/>
            <w:shd w:val="clear" w:color="auto" w:fill="auto"/>
            <w:vAlign w:val="center"/>
          </w:tcPr>
          <w:p w14:paraId="7D4DEBF2"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80 %</w:t>
            </w:r>
          </w:p>
        </w:tc>
        <w:tc>
          <w:tcPr>
            <w:tcW w:w="1717" w:type="dxa"/>
            <w:vAlign w:val="center"/>
          </w:tcPr>
          <w:p w14:paraId="3161A9A3"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1,282</w:t>
            </w:r>
          </w:p>
        </w:tc>
      </w:tr>
      <w:tr w:rsidR="005C16B5" w:rsidRPr="005C16B5" w14:paraId="4C9A9351" w14:textId="77777777" w:rsidTr="001E625C">
        <w:trPr>
          <w:jc w:val="center"/>
        </w:trPr>
        <w:tc>
          <w:tcPr>
            <w:tcW w:w="2693" w:type="dxa"/>
            <w:shd w:val="clear" w:color="auto" w:fill="auto"/>
            <w:vAlign w:val="center"/>
          </w:tcPr>
          <w:p w14:paraId="744081A8" w14:textId="3D13F7CF" w:rsidR="005C16B5" w:rsidRPr="005C16B5" w:rsidRDefault="007A4478" w:rsidP="001E625C">
            <w:pPr>
              <w:spacing w:after="120"/>
              <w:jc w:val="center"/>
              <w:rPr>
                <w:rFonts w:ascii="Times New Roman" w:hAnsi="Times New Roman" w:cs="Times New Roman"/>
                <w:sz w:val="20"/>
                <w:szCs w:val="20"/>
              </w:rPr>
            </w:pPr>
            <w:r>
              <w:rPr>
                <w:rFonts w:ascii="Times New Roman" w:hAnsi="Times New Roman" w:cs="Times New Roman"/>
                <w:sz w:val="20"/>
                <w:szCs w:val="20"/>
              </w:rPr>
              <w:t>Над 75 %</w:t>
            </w:r>
          </w:p>
        </w:tc>
        <w:tc>
          <w:tcPr>
            <w:tcW w:w="2736" w:type="dxa"/>
            <w:shd w:val="clear" w:color="auto" w:fill="auto"/>
            <w:vAlign w:val="center"/>
          </w:tcPr>
          <w:p w14:paraId="69BAF09B"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Ниска</w:t>
            </w:r>
          </w:p>
        </w:tc>
        <w:tc>
          <w:tcPr>
            <w:tcW w:w="2323" w:type="dxa"/>
            <w:shd w:val="clear" w:color="auto" w:fill="auto"/>
            <w:vAlign w:val="center"/>
          </w:tcPr>
          <w:p w14:paraId="43AD5DC6" w14:textId="77777777" w:rsidR="005C16B5" w:rsidRPr="005C16B5" w:rsidRDefault="005C16B5" w:rsidP="001E625C">
            <w:pPr>
              <w:spacing w:after="120"/>
              <w:jc w:val="center"/>
              <w:rPr>
                <w:rFonts w:ascii="Times New Roman" w:hAnsi="Times New Roman" w:cs="Times New Roman"/>
                <w:sz w:val="20"/>
                <w:szCs w:val="20"/>
              </w:rPr>
            </w:pPr>
            <w:r w:rsidRPr="005C16B5">
              <w:rPr>
                <w:rFonts w:ascii="Times New Roman" w:hAnsi="Times New Roman" w:cs="Times New Roman"/>
                <w:sz w:val="20"/>
                <w:szCs w:val="20"/>
              </w:rPr>
              <w:t>90 %</w:t>
            </w:r>
          </w:p>
        </w:tc>
        <w:tc>
          <w:tcPr>
            <w:tcW w:w="1717" w:type="dxa"/>
            <w:vAlign w:val="center"/>
          </w:tcPr>
          <w:p w14:paraId="6CF34B3F" w14:textId="77777777" w:rsidR="005C16B5" w:rsidRPr="007A4478" w:rsidRDefault="005C16B5" w:rsidP="001E625C">
            <w:pPr>
              <w:spacing w:after="120"/>
              <w:jc w:val="center"/>
              <w:rPr>
                <w:rFonts w:ascii="Times New Roman" w:hAnsi="Times New Roman" w:cs="Times New Roman"/>
                <w:sz w:val="20"/>
                <w:szCs w:val="20"/>
                <w:lang w:val="en-US"/>
              </w:rPr>
            </w:pPr>
            <w:r w:rsidRPr="005C16B5">
              <w:rPr>
                <w:rFonts w:ascii="Times New Roman" w:hAnsi="Times New Roman" w:cs="Times New Roman"/>
                <w:sz w:val="20"/>
                <w:szCs w:val="20"/>
              </w:rPr>
              <w:t>1,645</w:t>
            </w:r>
          </w:p>
        </w:tc>
      </w:tr>
    </w:tbl>
    <w:p w14:paraId="0FC83FD0" w14:textId="5B7F6E91" w:rsidR="00320B69" w:rsidRPr="00DF7F8D" w:rsidRDefault="009E287E" w:rsidP="00F92899">
      <w:pPr>
        <w:pStyle w:val="ListParagraph"/>
        <w:numPr>
          <w:ilvl w:val="0"/>
          <w:numId w:val="21"/>
        </w:numPr>
        <w:tabs>
          <w:tab w:val="left" w:pos="426"/>
        </w:tabs>
        <w:spacing w:before="200"/>
        <w:ind w:left="-142" w:firstLine="426"/>
        <w:jc w:val="both"/>
        <w:rPr>
          <w:rFonts w:ascii="Times New Roman" w:hAnsi="Times New Roman" w:cs="Times New Roman"/>
          <w:sz w:val="24"/>
          <w:szCs w:val="24"/>
          <w:lang w:eastAsia="bg-BG"/>
        </w:rPr>
      </w:pPr>
      <w:r w:rsidRPr="00DF7F8D">
        <w:rPr>
          <w:rFonts w:ascii="Times New Roman" w:hAnsi="Times New Roman" w:cs="Times New Roman"/>
          <w:b/>
          <w:sz w:val="24"/>
          <w:szCs w:val="24"/>
          <w:lang w:eastAsia="bg-BG"/>
        </w:rPr>
        <w:t>Очакван о</w:t>
      </w:r>
      <w:r w:rsidR="00B44508" w:rsidRPr="00DF7F8D">
        <w:rPr>
          <w:rFonts w:ascii="Times New Roman" w:hAnsi="Times New Roman" w:cs="Times New Roman"/>
          <w:b/>
          <w:sz w:val="24"/>
          <w:szCs w:val="24"/>
          <w:lang w:eastAsia="bg-BG"/>
        </w:rPr>
        <w:t xml:space="preserve">тносителен дял на </w:t>
      </w:r>
      <w:r w:rsidRPr="00DF7F8D">
        <w:rPr>
          <w:rFonts w:ascii="Times New Roman" w:hAnsi="Times New Roman" w:cs="Times New Roman"/>
          <w:b/>
          <w:sz w:val="24"/>
          <w:szCs w:val="24"/>
          <w:lang w:eastAsia="bg-BG"/>
        </w:rPr>
        <w:t xml:space="preserve">грешка </w:t>
      </w:r>
      <w:r w:rsidRPr="00DF7F8D">
        <w:rPr>
          <w:rFonts w:ascii="Times New Roman" w:hAnsi="Times New Roman" w:cs="Times New Roman"/>
          <w:sz w:val="24"/>
          <w:szCs w:val="24"/>
          <w:lang w:eastAsia="bg-BG"/>
        </w:rPr>
        <w:t xml:space="preserve">представлява очакваната грешка, дефинирана въз основа на нивото на грешка, извлечено на база на исторически данни от </w:t>
      </w:r>
      <w:r w:rsidR="00320B69" w:rsidRPr="00DF7F8D">
        <w:rPr>
          <w:rFonts w:ascii="Times New Roman" w:hAnsi="Times New Roman" w:cs="Times New Roman"/>
          <w:sz w:val="24"/>
          <w:szCs w:val="24"/>
          <w:lang w:eastAsia="bg-BG"/>
        </w:rPr>
        <w:t xml:space="preserve">вече </w:t>
      </w:r>
      <w:r w:rsidRPr="00DF7F8D">
        <w:rPr>
          <w:rFonts w:ascii="Times New Roman" w:hAnsi="Times New Roman" w:cs="Times New Roman"/>
          <w:sz w:val="24"/>
          <w:szCs w:val="24"/>
          <w:lang w:eastAsia="bg-BG"/>
        </w:rPr>
        <w:t>верифицирани искания за плащане по проекта (финансовия план)</w:t>
      </w:r>
      <w:r w:rsidR="00BC0E95" w:rsidRPr="00DF7F8D">
        <w:rPr>
          <w:rFonts w:ascii="Times New Roman" w:hAnsi="Times New Roman" w:cs="Times New Roman"/>
          <w:sz w:val="24"/>
          <w:szCs w:val="24"/>
          <w:lang w:eastAsia="bg-BG"/>
        </w:rPr>
        <w:t xml:space="preserve"> или данни за </w:t>
      </w:r>
      <w:r w:rsidR="00F92899" w:rsidRPr="00F92899">
        <w:rPr>
          <w:rFonts w:ascii="Times New Roman" w:hAnsi="Times New Roman" w:cs="Times New Roman"/>
          <w:sz w:val="24"/>
          <w:szCs w:val="24"/>
          <w:lang w:eastAsia="bg-BG"/>
        </w:rPr>
        <w:t xml:space="preserve">установената </w:t>
      </w:r>
      <w:r w:rsidR="00F92899" w:rsidRPr="00F92899">
        <w:rPr>
          <w:rFonts w:ascii="Times New Roman" w:hAnsi="Times New Roman" w:cs="Times New Roman"/>
          <w:sz w:val="24"/>
          <w:szCs w:val="24"/>
          <w:lang w:eastAsia="bg-BG"/>
        </w:rPr>
        <w:lastRenderedPageBreak/>
        <w:t xml:space="preserve">от </w:t>
      </w:r>
      <w:r w:rsidR="00F92899">
        <w:rPr>
          <w:rFonts w:ascii="Times New Roman" w:hAnsi="Times New Roman" w:cs="Times New Roman"/>
          <w:sz w:val="24"/>
          <w:szCs w:val="24"/>
          <w:lang w:eastAsia="bg-BG"/>
        </w:rPr>
        <w:t>Одитния орган</w:t>
      </w:r>
      <w:r w:rsidR="00F92899" w:rsidRPr="00F92899">
        <w:rPr>
          <w:rFonts w:ascii="Times New Roman" w:hAnsi="Times New Roman" w:cs="Times New Roman"/>
          <w:sz w:val="24"/>
          <w:szCs w:val="24"/>
          <w:lang w:eastAsia="bg-BG"/>
        </w:rPr>
        <w:t xml:space="preserve"> грешка по програмата, докладвана в последния Г</w:t>
      </w:r>
      <w:r w:rsidR="00F92899">
        <w:rPr>
          <w:rFonts w:ascii="Times New Roman" w:hAnsi="Times New Roman" w:cs="Times New Roman"/>
          <w:sz w:val="24"/>
          <w:szCs w:val="24"/>
          <w:lang w:eastAsia="bg-BG"/>
        </w:rPr>
        <w:t>одишен контролен доклад по ОПДУ</w:t>
      </w:r>
      <w:r w:rsidRPr="00DF7F8D">
        <w:rPr>
          <w:rFonts w:ascii="Times New Roman" w:hAnsi="Times New Roman" w:cs="Times New Roman"/>
          <w:sz w:val="24"/>
          <w:szCs w:val="24"/>
          <w:lang w:eastAsia="bg-BG"/>
        </w:rPr>
        <w:t xml:space="preserve">. </w:t>
      </w:r>
    </w:p>
    <w:p w14:paraId="7AF31799" w14:textId="0D657F73" w:rsidR="00B44508" w:rsidRDefault="009E287E" w:rsidP="00320B69">
      <w:pPr>
        <w:tabs>
          <w:tab w:val="left" w:pos="426"/>
        </w:tabs>
        <w:spacing w:before="200"/>
        <w:ind w:left="-142"/>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 xml:space="preserve">В случай че по проекта има предходни верифицирани искания за плащане, </w:t>
      </w:r>
      <w:r w:rsidR="00320B69" w:rsidRPr="00320B69">
        <w:rPr>
          <w:rFonts w:ascii="Times New Roman" w:hAnsi="Times New Roman" w:cs="Times New Roman"/>
          <w:sz w:val="24"/>
          <w:szCs w:val="24"/>
          <w:lang w:eastAsia="bg-BG"/>
        </w:rPr>
        <w:t xml:space="preserve">процентът на грешка </w:t>
      </w:r>
      <w:r w:rsidRPr="00320B69">
        <w:rPr>
          <w:rFonts w:ascii="Times New Roman" w:hAnsi="Times New Roman" w:cs="Times New Roman"/>
          <w:sz w:val="24"/>
          <w:szCs w:val="24"/>
          <w:lang w:eastAsia="bg-BG"/>
        </w:rPr>
        <w:t>се изчислява като частно на неодобрените разходи и общия размер на разходите, включени във всички верифицирани по проекта/финансовия план</w:t>
      </w:r>
      <w:r w:rsidR="00320B69">
        <w:rPr>
          <w:rFonts w:ascii="Times New Roman" w:hAnsi="Times New Roman" w:cs="Times New Roman"/>
          <w:sz w:val="24"/>
          <w:szCs w:val="24"/>
          <w:lang w:eastAsia="bg-BG"/>
        </w:rPr>
        <w:t xml:space="preserve"> искания</w:t>
      </w:r>
      <w:r w:rsidR="00DF7F8D">
        <w:rPr>
          <w:rFonts w:ascii="Times New Roman" w:hAnsi="Times New Roman" w:cs="Times New Roman"/>
          <w:sz w:val="24"/>
          <w:szCs w:val="24"/>
          <w:lang w:eastAsia="bg-BG"/>
        </w:rPr>
        <w:t xml:space="preserve"> за плащане, но не по-малък от </w:t>
      </w:r>
      <w:r w:rsidR="00034DE7" w:rsidRPr="00034DE7">
        <w:rPr>
          <w:rFonts w:ascii="Times New Roman" w:hAnsi="Times New Roman" w:cs="Times New Roman"/>
          <w:sz w:val="24"/>
          <w:szCs w:val="24"/>
          <w:lang w:eastAsia="bg-BG"/>
        </w:rPr>
        <w:t>установената от Одитния орган грешка по програмата, докладвана в последния Годишен контролен доклад по ОПДУ</w:t>
      </w:r>
      <w:r w:rsidR="00DF7F8D">
        <w:rPr>
          <w:rFonts w:ascii="Times New Roman" w:hAnsi="Times New Roman" w:cs="Times New Roman"/>
          <w:sz w:val="24"/>
          <w:szCs w:val="24"/>
          <w:lang w:eastAsia="bg-BG"/>
        </w:rPr>
        <w:t>.</w:t>
      </w:r>
    </w:p>
    <w:p w14:paraId="63A9EDF4" w14:textId="3774C21E" w:rsidR="0049143B" w:rsidRDefault="007D4D18" w:rsidP="0049143B">
      <w:pPr>
        <w:tabs>
          <w:tab w:val="left" w:pos="426"/>
        </w:tabs>
        <w:spacing w:before="200"/>
        <w:ind w:left="-142"/>
        <w:jc w:val="both"/>
        <w:rPr>
          <w:rFonts w:ascii="Times New Roman" w:hAnsi="Times New Roman" w:cs="Times New Roman"/>
          <w:sz w:val="24"/>
          <w:szCs w:val="24"/>
          <w:lang w:eastAsia="bg-BG"/>
        </w:rPr>
      </w:pPr>
      <w:r w:rsidRPr="00320B69">
        <w:rPr>
          <w:rFonts w:ascii="Times New Roman" w:hAnsi="Times New Roman" w:cs="Times New Roman"/>
          <w:sz w:val="24"/>
          <w:szCs w:val="24"/>
          <w:lang w:eastAsia="bg-BG"/>
        </w:rPr>
        <w:t>В случай</w:t>
      </w:r>
      <w:r w:rsidR="00B6635C">
        <w:rPr>
          <w:rFonts w:ascii="Times New Roman" w:hAnsi="Times New Roman" w:cs="Times New Roman"/>
          <w:sz w:val="24"/>
          <w:szCs w:val="24"/>
          <w:lang w:eastAsia="bg-BG"/>
        </w:rPr>
        <w:t>,</w:t>
      </w:r>
      <w:r w:rsidRPr="00320B69">
        <w:rPr>
          <w:rFonts w:ascii="Times New Roman" w:hAnsi="Times New Roman" w:cs="Times New Roman"/>
          <w:sz w:val="24"/>
          <w:szCs w:val="24"/>
          <w:lang w:eastAsia="bg-BG"/>
        </w:rPr>
        <w:t xml:space="preserve"> че по проекта </w:t>
      </w:r>
      <w:r>
        <w:rPr>
          <w:rFonts w:ascii="Times New Roman" w:hAnsi="Times New Roman" w:cs="Times New Roman"/>
          <w:sz w:val="24"/>
          <w:szCs w:val="24"/>
          <w:lang w:eastAsia="bg-BG"/>
        </w:rPr>
        <w:t>няма</w:t>
      </w:r>
      <w:r w:rsidRPr="00320B69">
        <w:rPr>
          <w:rFonts w:ascii="Times New Roman" w:hAnsi="Times New Roman" w:cs="Times New Roman"/>
          <w:sz w:val="24"/>
          <w:szCs w:val="24"/>
          <w:lang w:eastAsia="bg-BG"/>
        </w:rPr>
        <w:t xml:space="preserve"> предходни верифицирани искания за плащане</w:t>
      </w:r>
      <w:r>
        <w:rPr>
          <w:rFonts w:ascii="Times New Roman" w:hAnsi="Times New Roman" w:cs="Times New Roman"/>
          <w:sz w:val="24"/>
          <w:szCs w:val="24"/>
          <w:lang w:eastAsia="bg-BG"/>
        </w:rPr>
        <w:t xml:space="preserve">, </w:t>
      </w:r>
      <w:r w:rsidR="00DB1F19">
        <w:rPr>
          <w:rFonts w:ascii="Times New Roman" w:hAnsi="Times New Roman" w:cs="Times New Roman"/>
          <w:sz w:val="24"/>
          <w:szCs w:val="24"/>
          <w:lang w:eastAsia="bg-BG"/>
        </w:rPr>
        <w:t xml:space="preserve">като очакван </w:t>
      </w:r>
      <w:r w:rsidRPr="00320B69">
        <w:rPr>
          <w:rFonts w:ascii="Times New Roman" w:hAnsi="Times New Roman" w:cs="Times New Roman"/>
          <w:sz w:val="24"/>
          <w:szCs w:val="24"/>
          <w:lang w:eastAsia="bg-BG"/>
        </w:rPr>
        <w:t xml:space="preserve">процент на грешка се </w:t>
      </w:r>
      <w:r w:rsidR="00DB1F19">
        <w:rPr>
          <w:rFonts w:ascii="Times New Roman" w:hAnsi="Times New Roman" w:cs="Times New Roman"/>
          <w:sz w:val="24"/>
          <w:szCs w:val="24"/>
          <w:lang w:eastAsia="bg-BG"/>
        </w:rPr>
        <w:t xml:space="preserve">прилага </w:t>
      </w:r>
      <w:r w:rsidR="00034DE7" w:rsidRPr="00034DE7">
        <w:rPr>
          <w:rFonts w:ascii="Times New Roman" w:hAnsi="Times New Roman" w:cs="Times New Roman"/>
          <w:sz w:val="24"/>
          <w:szCs w:val="24"/>
          <w:lang w:eastAsia="bg-BG"/>
        </w:rPr>
        <w:t>установената от Одитния орган грешка по програмата, докладвана в последния Годишен контролен доклад по ОПДУ</w:t>
      </w:r>
      <w:r w:rsidR="00DB1F19">
        <w:rPr>
          <w:rFonts w:ascii="Times New Roman" w:hAnsi="Times New Roman" w:cs="Times New Roman"/>
          <w:sz w:val="24"/>
          <w:szCs w:val="24"/>
          <w:lang w:eastAsia="bg-BG"/>
        </w:rPr>
        <w:t xml:space="preserve">. </w:t>
      </w:r>
    </w:p>
    <w:p w14:paraId="5ADD4171" w14:textId="08A8DD6D" w:rsidR="00B44508" w:rsidRPr="00797C8F" w:rsidRDefault="00B44508" w:rsidP="0049143B">
      <w:pPr>
        <w:tabs>
          <w:tab w:val="left" w:pos="426"/>
        </w:tabs>
        <w:spacing w:before="200"/>
        <w:ind w:left="-142"/>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Ако при проверката се установи, че относителният дял</w:t>
      </w:r>
      <w:r w:rsidR="0049143B">
        <w:rPr>
          <w:rFonts w:ascii="Times New Roman" w:hAnsi="Times New Roman" w:cs="Times New Roman"/>
          <w:sz w:val="24"/>
          <w:szCs w:val="24"/>
          <w:lang w:eastAsia="bg-BG"/>
        </w:rPr>
        <w:t xml:space="preserve"> на реално установената при верификацията грешка</w:t>
      </w:r>
      <w:r w:rsidRPr="00797C8F">
        <w:rPr>
          <w:rFonts w:ascii="Times New Roman" w:hAnsi="Times New Roman" w:cs="Times New Roman"/>
          <w:sz w:val="24"/>
          <w:szCs w:val="24"/>
          <w:lang w:eastAsia="bg-BG"/>
        </w:rPr>
        <w:t xml:space="preserve"> е по-голям от </w:t>
      </w:r>
      <w:r w:rsidR="0049143B">
        <w:rPr>
          <w:rFonts w:ascii="Times New Roman" w:hAnsi="Times New Roman" w:cs="Times New Roman"/>
          <w:sz w:val="24"/>
          <w:szCs w:val="24"/>
          <w:lang w:eastAsia="bg-BG"/>
        </w:rPr>
        <w:t xml:space="preserve">очаквания относителен дял на </w:t>
      </w:r>
      <w:r w:rsidR="00DF7F8D">
        <w:rPr>
          <w:rFonts w:ascii="Times New Roman" w:hAnsi="Times New Roman" w:cs="Times New Roman"/>
          <w:sz w:val="24"/>
          <w:szCs w:val="24"/>
          <w:lang w:eastAsia="bg-BG"/>
        </w:rPr>
        <w:t>грешка</w:t>
      </w:r>
      <w:r w:rsidRPr="00005A08">
        <w:rPr>
          <w:rFonts w:ascii="Times New Roman" w:hAnsi="Times New Roman" w:cs="Times New Roman"/>
          <w:sz w:val="24"/>
          <w:szCs w:val="24"/>
          <w:lang w:eastAsia="bg-BG"/>
        </w:rPr>
        <w:t>, се</w:t>
      </w:r>
      <w:r w:rsidRPr="00797C8F">
        <w:rPr>
          <w:rFonts w:ascii="Times New Roman" w:hAnsi="Times New Roman" w:cs="Times New Roman"/>
          <w:sz w:val="24"/>
          <w:szCs w:val="24"/>
          <w:lang w:eastAsia="bg-BG"/>
        </w:rPr>
        <w:t xml:space="preserve"> </w:t>
      </w:r>
      <w:r w:rsidR="0003182E">
        <w:rPr>
          <w:rFonts w:ascii="Times New Roman" w:hAnsi="Times New Roman" w:cs="Times New Roman"/>
          <w:sz w:val="24"/>
          <w:szCs w:val="24"/>
          <w:lang w:eastAsia="bg-BG"/>
        </w:rPr>
        <w:t>формира</w:t>
      </w:r>
      <w:r w:rsidRPr="00797C8F">
        <w:rPr>
          <w:rFonts w:ascii="Times New Roman" w:hAnsi="Times New Roman" w:cs="Times New Roman"/>
          <w:sz w:val="24"/>
          <w:szCs w:val="24"/>
          <w:lang w:eastAsia="bg-BG"/>
        </w:rPr>
        <w:t xml:space="preserve"> допълнителна извадка от разходооправдателни</w:t>
      </w:r>
      <w:r w:rsidR="0049143B">
        <w:rPr>
          <w:rFonts w:ascii="Times New Roman" w:hAnsi="Times New Roman" w:cs="Times New Roman"/>
          <w:sz w:val="24"/>
          <w:szCs w:val="24"/>
          <w:lang w:eastAsia="bg-BG"/>
        </w:rPr>
        <w:t xml:space="preserve"> документи в рамките на групата/подгрупата </w:t>
      </w:r>
      <w:r w:rsidRPr="00797C8F">
        <w:rPr>
          <w:rFonts w:ascii="Times New Roman" w:hAnsi="Times New Roman" w:cs="Times New Roman"/>
          <w:sz w:val="24"/>
          <w:szCs w:val="24"/>
          <w:lang w:eastAsia="bg-BG"/>
        </w:rPr>
        <w:t>разходи</w:t>
      </w:r>
      <w:r w:rsidR="00005A08">
        <w:rPr>
          <w:rFonts w:ascii="Times New Roman" w:hAnsi="Times New Roman" w:cs="Times New Roman"/>
          <w:sz w:val="24"/>
          <w:szCs w:val="24"/>
          <w:lang w:eastAsia="bg-BG"/>
        </w:rPr>
        <w:t>, като първоначалният относителен дял на грешка се заменя с относителния дял на реално установената грешка</w:t>
      </w:r>
      <w:r w:rsidRPr="00A00882">
        <w:rPr>
          <w:rFonts w:ascii="Times New Roman" w:hAnsi="Times New Roman" w:cs="Times New Roman"/>
          <w:sz w:val="24"/>
          <w:szCs w:val="24"/>
          <w:lang w:eastAsia="bg-BG"/>
        </w:rPr>
        <w:t>.</w:t>
      </w:r>
      <w:r w:rsidR="0003182E" w:rsidRPr="00A00882">
        <w:rPr>
          <w:rFonts w:ascii="Times New Roman" w:hAnsi="Times New Roman" w:cs="Times New Roman"/>
          <w:sz w:val="24"/>
          <w:szCs w:val="24"/>
          <w:lang w:eastAsia="bg-BG"/>
        </w:rPr>
        <w:t xml:space="preserve"> Допълнителната извадка се формира с обем, равен на разликата в обемите на </w:t>
      </w:r>
      <w:r w:rsidR="00005A08" w:rsidRPr="00A00882">
        <w:rPr>
          <w:rFonts w:ascii="Times New Roman" w:hAnsi="Times New Roman" w:cs="Times New Roman"/>
          <w:sz w:val="24"/>
          <w:szCs w:val="24"/>
          <w:lang w:eastAsia="bg-BG"/>
        </w:rPr>
        <w:t>първонача</w:t>
      </w:r>
      <w:r w:rsidR="00A00882" w:rsidRPr="00A00882">
        <w:rPr>
          <w:rFonts w:ascii="Times New Roman" w:hAnsi="Times New Roman" w:cs="Times New Roman"/>
          <w:sz w:val="24"/>
          <w:szCs w:val="24"/>
          <w:lang w:eastAsia="bg-BG"/>
        </w:rPr>
        <w:t xml:space="preserve">лната извадка и тази, с </w:t>
      </w:r>
      <w:r w:rsidR="0003182E" w:rsidRPr="00A00882">
        <w:rPr>
          <w:rFonts w:ascii="Times New Roman" w:hAnsi="Times New Roman" w:cs="Times New Roman"/>
          <w:sz w:val="24"/>
          <w:szCs w:val="24"/>
          <w:lang w:eastAsia="bg-BG"/>
        </w:rPr>
        <w:t>отразен реален относителен дял на грешка.</w:t>
      </w:r>
      <w:r w:rsidR="0003182E">
        <w:rPr>
          <w:rFonts w:ascii="Times New Roman" w:hAnsi="Times New Roman" w:cs="Times New Roman"/>
          <w:sz w:val="24"/>
          <w:szCs w:val="24"/>
          <w:lang w:eastAsia="bg-BG"/>
        </w:rPr>
        <w:t xml:space="preserve"> Генералната съвкупност представлява първоначалната съвкупност с извадена от нея първата извадка. </w:t>
      </w:r>
    </w:p>
    <w:p w14:paraId="15962FC1" w14:textId="5AA98923" w:rsidR="0049143B" w:rsidRPr="0049143B" w:rsidRDefault="00B44508" w:rsidP="00D442D7">
      <w:pPr>
        <w:pStyle w:val="ListParagraph"/>
        <w:numPr>
          <w:ilvl w:val="0"/>
          <w:numId w:val="21"/>
        </w:numPr>
        <w:tabs>
          <w:tab w:val="left" w:pos="426"/>
        </w:tabs>
        <w:spacing w:before="200"/>
        <w:jc w:val="both"/>
        <w:rPr>
          <w:rFonts w:ascii="Times New Roman" w:hAnsi="Times New Roman" w:cs="Times New Roman"/>
          <w:b/>
          <w:sz w:val="24"/>
          <w:szCs w:val="24"/>
          <w:lang w:eastAsia="bg-BG"/>
        </w:rPr>
      </w:pPr>
      <w:r w:rsidRPr="0049143B">
        <w:rPr>
          <w:rFonts w:ascii="Times New Roman" w:hAnsi="Times New Roman" w:cs="Times New Roman"/>
          <w:b/>
          <w:sz w:val="24"/>
          <w:szCs w:val="24"/>
          <w:lang w:eastAsia="bg-BG"/>
        </w:rPr>
        <w:t>Извадковата (максимална стохастична) грешка</w:t>
      </w:r>
    </w:p>
    <w:p w14:paraId="75246570" w14:textId="5C6E1119" w:rsidR="00B44508" w:rsidRPr="00EE43E8" w:rsidRDefault="00223856" w:rsidP="0049143B">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Прилага се дефинираният</w:t>
      </w:r>
      <w:r w:rsidR="0049143B" w:rsidRPr="00EE43E8">
        <w:rPr>
          <w:rFonts w:ascii="Times New Roman" w:hAnsi="Times New Roman" w:cs="Times New Roman"/>
          <w:sz w:val="24"/>
          <w:szCs w:val="24"/>
          <w:lang w:eastAsia="bg-BG"/>
        </w:rPr>
        <w:t xml:space="preserve"> в </w:t>
      </w:r>
      <w:r w:rsidR="00901A10" w:rsidRPr="00EE43E8">
        <w:rPr>
          <w:rFonts w:ascii="Times New Roman" w:hAnsi="Times New Roman" w:cs="Times New Roman"/>
          <w:sz w:val="24"/>
          <w:szCs w:val="24"/>
          <w:lang w:eastAsia="bg-BG"/>
        </w:rPr>
        <w:t xml:space="preserve">Регламент </w:t>
      </w:r>
      <w:r w:rsidR="00EE43E8" w:rsidRPr="00EE43E8">
        <w:rPr>
          <w:rFonts w:ascii="Times New Roman" w:hAnsi="Times New Roman" w:cs="Times New Roman"/>
          <w:sz w:val="24"/>
          <w:szCs w:val="24"/>
          <w:lang w:eastAsia="bg-BG"/>
        </w:rPr>
        <w:t xml:space="preserve">№ </w:t>
      </w:r>
      <w:r w:rsidR="00901A10" w:rsidRPr="00EE43E8">
        <w:rPr>
          <w:rFonts w:ascii="Times New Roman" w:hAnsi="Times New Roman" w:cs="Times New Roman"/>
          <w:sz w:val="24"/>
          <w:szCs w:val="24"/>
        </w:rPr>
        <w:t>480/201</w:t>
      </w:r>
      <w:r w:rsidR="00EE43E8" w:rsidRPr="00EE43E8">
        <w:rPr>
          <w:rFonts w:ascii="Times New Roman" w:hAnsi="Times New Roman" w:cs="Times New Roman"/>
          <w:sz w:val="24"/>
          <w:szCs w:val="24"/>
        </w:rPr>
        <w:t>4</w:t>
      </w:r>
      <w:r w:rsidR="00901A10" w:rsidRPr="00EE43E8">
        <w:rPr>
          <w:rFonts w:ascii="Times New Roman" w:hAnsi="Times New Roman" w:cs="Times New Roman"/>
          <w:sz w:val="24"/>
          <w:szCs w:val="24"/>
        </w:rPr>
        <w:t xml:space="preserve"> максимално допу</w:t>
      </w:r>
      <w:r>
        <w:rPr>
          <w:rFonts w:ascii="Times New Roman" w:hAnsi="Times New Roman" w:cs="Times New Roman"/>
          <w:sz w:val="24"/>
          <w:szCs w:val="24"/>
        </w:rPr>
        <w:t>стим</w:t>
      </w:r>
      <w:r w:rsidR="00901A10" w:rsidRPr="00EE43E8">
        <w:rPr>
          <w:rFonts w:ascii="Times New Roman" w:hAnsi="Times New Roman" w:cs="Times New Roman"/>
          <w:sz w:val="24"/>
          <w:szCs w:val="24"/>
        </w:rPr>
        <w:t xml:space="preserve"> размер на</w:t>
      </w:r>
      <w:r>
        <w:rPr>
          <w:rFonts w:ascii="Times New Roman" w:hAnsi="Times New Roman" w:cs="Times New Roman"/>
          <w:sz w:val="24"/>
          <w:szCs w:val="24"/>
        </w:rPr>
        <w:t xml:space="preserve"> грешка 2 % (0,02).</w:t>
      </w:r>
    </w:p>
    <w:p w14:paraId="09F555AA" w14:textId="3F143CE1" w:rsidR="0028029E" w:rsidRDefault="00B44508" w:rsidP="00F93270">
      <w:pPr>
        <w:pStyle w:val="ListParagraph"/>
        <w:numPr>
          <w:ilvl w:val="0"/>
          <w:numId w:val="21"/>
        </w:num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b/>
          <w:sz w:val="24"/>
          <w:szCs w:val="24"/>
          <w:lang w:eastAsia="bg-BG"/>
        </w:rPr>
        <w:t xml:space="preserve">Брой на разходооправдателните документи в </w:t>
      </w:r>
      <w:r w:rsidR="00582B1F" w:rsidRPr="0028029E">
        <w:rPr>
          <w:rFonts w:ascii="Times New Roman" w:hAnsi="Times New Roman" w:cs="Times New Roman"/>
          <w:b/>
          <w:sz w:val="24"/>
          <w:szCs w:val="24"/>
          <w:lang w:eastAsia="bg-BG"/>
        </w:rPr>
        <w:t>групата/подгрупата</w:t>
      </w:r>
    </w:p>
    <w:p w14:paraId="4ACC7368" w14:textId="52AF0895" w:rsidR="00582B1F" w:rsidRPr="0028029E" w:rsidRDefault="00582B1F" w:rsidP="0028029E">
      <w:pPr>
        <w:tabs>
          <w:tab w:val="left" w:pos="426"/>
        </w:tabs>
        <w:spacing w:before="200"/>
        <w:jc w:val="both"/>
        <w:rPr>
          <w:rFonts w:ascii="Times New Roman" w:hAnsi="Times New Roman" w:cs="Times New Roman"/>
          <w:sz w:val="24"/>
          <w:szCs w:val="24"/>
          <w:lang w:eastAsia="bg-BG"/>
        </w:rPr>
      </w:pPr>
      <w:r w:rsidRPr="0028029E">
        <w:rPr>
          <w:rFonts w:ascii="Times New Roman" w:hAnsi="Times New Roman" w:cs="Times New Roman"/>
          <w:sz w:val="24"/>
          <w:szCs w:val="24"/>
          <w:lang w:eastAsia="bg-BG"/>
        </w:rPr>
        <w:t xml:space="preserve">Попълва се броят на разходооправдателните документи в съответната група/подгрупа, за която ще </w:t>
      </w:r>
      <w:r w:rsidR="00944BF3">
        <w:rPr>
          <w:rFonts w:ascii="Times New Roman" w:hAnsi="Times New Roman" w:cs="Times New Roman"/>
          <w:sz w:val="24"/>
          <w:szCs w:val="24"/>
          <w:lang w:eastAsia="bg-BG"/>
        </w:rPr>
        <w:t xml:space="preserve">се </w:t>
      </w:r>
      <w:r w:rsidRPr="0028029E">
        <w:rPr>
          <w:rFonts w:ascii="Times New Roman" w:hAnsi="Times New Roman" w:cs="Times New Roman"/>
          <w:sz w:val="24"/>
          <w:szCs w:val="24"/>
          <w:lang w:eastAsia="bg-BG"/>
        </w:rPr>
        <w:t>формира извадка.</w:t>
      </w:r>
    </w:p>
    <w:p w14:paraId="2CC1AC20" w14:textId="7BD9B0CC" w:rsidR="00582B1F" w:rsidRDefault="00B44508" w:rsidP="00582B1F">
      <w:pPr>
        <w:tabs>
          <w:tab w:val="left" w:pos="426"/>
        </w:tabs>
        <w:spacing w:before="200"/>
        <w:jc w:val="both"/>
        <w:rPr>
          <w:rFonts w:ascii="Times New Roman" w:hAnsi="Times New Roman" w:cs="Times New Roman"/>
          <w:sz w:val="24"/>
          <w:szCs w:val="24"/>
          <w:lang w:eastAsia="bg-BG"/>
        </w:rPr>
      </w:pPr>
      <w:r w:rsidRPr="00797C8F">
        <w:rPr>
          <w:rFonts w:ascii="Times New Roman" w:hAnsi="Times New Roman" w:cs="Times New Roman"/>
          <w:sz w:val="24"/>
          <w:szCs w:val="24"/>
          <w:lang w:eastAsia="bg-BG"/>
        </w:rPr>
        <w:t xml:space="preserve">След </w:t>
      </w:r>
      <w:r w:rsidR="00582B1F">
        <w:rPr>
          <w:rFonts w:ascii="Times New Roman" w:hAnsi="Times New Roman" w:cs="Times New Roman"/>
          <w:sz w:val="24"/>
          <w:szCs w:val="24"/>
          <w:lang w:eastAsia="bg-BG"/>
        </w:rPr>
        <w:t xml:space="preserve">като са въведени четирите параметъра, </w:t>
      </w:r>
      <w:r w:rsidRPr="00797C8F">
        <w:rPr>
          <w:rFonts w:ascii="Times New Roman" w:hAnsi="Times New Roman" w:cs="Times New Roman"/>
          <w:sz w:val="24"/>
          <w:szCs w:val="24"/>
          <w:lang w:eastAsia="bg-BG"/>
        </w:rPr>
        <w:t>гаранционния</w:t>
      </w:r>
      <w:r w:rsidR="00582B1F">
        <w:rPr>
          <w:rFonts w:ascii="Times New Roman" w:hAnsi="Times New Roman" w:cs="Times New Roman"/>
          <w:sz w:val="24"/>
          <w:szCs w:val="24"/>
          <w:lang w:eastAsia="bg-BG"/>
        </w:rPr>
        <w:t>т</w:t>
      </w:r>
      <w:r w:rsidRPr="00797C8F">
        <w:rPr>
          <w:rFonts w:ascii="Times New Roman" w:hAnsi="Times New Roman" w:cs="Times New Roman"/>
          <w:sz w:val="24"/>
          <w:szCs w:val="24"/>
          <w:lang w:eastAsia="bg-BG"/>
        </w:rPr>
        <w:t xml:space="preserve"> множител, дисперсията и обем</w:t>
      </w:r>
      <w:r w:rsidR="00944BF3">
        <w:rPr>
          <w:rFonts w:ascii="Times New Roman" w:hAnsi="Times New Roman" w:cs="Times New Roman"/>
          <w:sz w:val="24"/>
          <w:szCs w:val="24"/>
          <w:lang w:eastAsia="bg-BG"/>
        </w:rPr>
        <w:t>ът</w:t>
      </w:r>
      <w:r w:rsidRPr="00797C8F">
        <w:rPr>
          <w:rFonts w:ascii="Times New Roman" w:hAnsi="Times New Roman" w:cs="Times New Roman"/>
          <w:sz w:val="24"/>
          <w:szCs w:val="24"/>
          <w:lang w:eastAsia="bg-BG"/>
        </w:rPr>
        <w:t xml:space="preserve"> на извадката за </w:t>
      </w:r>
      <w:r w:rsidR="00582B1F">
        <w:rPr>
          <w:rFonts w:ascii="Times New Roman" w:hAnsi="Times New Roman" w:cs="Times New Roman"/>
          <w:sz w:val="24"/>
          <w:szCs w:val="24"/>
          <w:lang w:eastAsia="bg-BG"/>
        </w:rPr>
        <w:t>групата/подгрупата</w:t>
      </w:r>
      <w:r w:rsidRPr="00797C8F">
        <w:rPr>
          <w:rFonts w:ascii="Times New Roman" w:hAnsi="Times New Roman" w:cs="Times New Roman"/>
          <w:sz w:val="24"/>
          <w:szCs w:val="24"/>
          <w:lang w:eastAsia="bg-BG"/>
        </w:rPr>
        <w:t xml:space="preserve"> </w:t>
      </w:r>
      <w:r w:rsidR="00582B1F" w:rsidRPr="00797C8F">
        <w:rPr>
          <w:rFonts w:ascii="Times New Roman" w:hAnsi="Times New Roman" w:cs="Times New Roman"/>
          <w:sz w:val="24"/>
          <w:szCs w:val="24"/>
          <w:lang w:eastAsia="bg-BG"/>
        </w:rPr>
        <w:t>се изчисляват автоматично</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По този начин се определя обемът</w:t>
      </w:r>
      <w:r w:rsidRPr="00797C8F">
        <w:rPr>
          <w:rFonts w:ascii="Times New Roman" w:hAnsi="Times New Roman" w:cs="Times New Roman"/>
          <w:sz w:val="24"/>
          <w:szCs w:val="24"/>
          <w:lang w:eastAsia="bg-BG"/>
        </w:rPr>
        <w:t xml:space="preserve"> на извадката за всяка от </w:t>
      </w:r>
      <w:r w:rsidR="00582B1F">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w:t>
      </w:r>
      <w:r w:rsidR="00582B1F">
        <w:rPr>
          <w:rFonts w:ascii="Times New Roman" w:hAnsi="Times New Roman" w:cs="Times New Roman"/>
          <w:sz w:val="24"/>
          <w:szCs w:val="24"/>
          <w:lang w:eastAsia="bg-BG"/>
        </w:rPr>
        <w:t xml:space="preserve"> Настоящата процедура се повтаря за всяка група/подгрупа.</w:t>
      </w:r>
      <w:r w:rsidRPr="00797C8F">
        <w:rPr>
          <w:rFonts w:ascii="Times New Roman" w:hAnsi="Times New Roman" w:cs="Times New Roman"/>
          <w:sz w:val="24"/>
          <w:szCs w:val="24"/>
          <w:lang w:eastAsia="bg-BG"/>
        </w:rPr>
        <w:t xml:space="preserve"> </w:t>
      </w:r>
    </w:p>
    <w:p w14:paraId="269F77D7" w14:textId="54A7E929" w:rsidR="00B44508" w:rsidRDefault="00582B1F" w:rsidP="00582B1F">
      <w:pPr>
        <w:tabs>
          <w:tab w:val="left" w:pos="426"/>
        </w:tabs>
        <w:spacing w:before="200"/>
        <w:jc w:val="both"/>
        <w:rPr>
          <w:rFonts w:ascii="Times New Roman" w:hAnsi="Times New Roman" w:cs="Times New Roman"/>
          <w:sz w:val="24"/>
          <w:szCs w:val="24"/>
          <w:lang w:eastAsia="bg-BG"/>
        </w:rPr>
      </w:pPr>
      <w:r>
        <w:rPr>
          <w:rFonts w:ascii="Times New Roman" w:hAnsi="Times New Roman" w:cs="Times New Roman"/>
          <w:sz w:val="24"/>
          <w:szCs w:val="24"/>
          <w:lang w:eastAsia="bg-BG"/>
        </w:rPr>
        <w:t>Обемът</w:t>
      </w:r>
      <w:r w:rsidRPr="00797C8F">
        <w:rPr>
          <w:rFonts w:ascii="Times New Roman" w:hAnsi="Times New Roman" w:cs="Times New Roman"/>
          <w:sz w:val="24"/>
          <w:szCs w:val="24"/>
          <w:lang w:eastAsia="bg-BG"/>
        </w:rPr>
        <w:t xml:space="preserve"> на извадката за всяка от </w:t>
      </w:r>
      <w:r>
        <w:rPr>
          <w:rFonts w:ascii="Times New Roman" w:hAnsi="Times New Roman" w:cs="Times New Roman"/>
          <w:sz w:val="24"/>
          <w:szCs w:val="24"/>
          <w:lang w:eastAsia="bg-BG"/>
        </w:rPr>
        <w:t>групите/подгрупите</w:t>
      </w:r>
      <w:r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се</w:t>
      </w:r>
      <w:r w:rsidR="00B44508" w:rsidRPr="00797C8F">
        <w:rPr>
          <w:rFonts w:ascii="Times New Roman" w:hAnsi="Times New Roman" w:cs="Times New Roman"/>
          <w:sz w:val="24"/>
          <w:szCs w:val="24"/>
          <w:lang w:eastAsia="bg-BG"/>
        </w:rPr>
        <w:t xml:space="preserve"> означ</w:t>
      </w:r>
      <w:r>
        <w:rPr>
          <w:rFonts w:ascii="Times New Roman" w:hAnsi="Times New Roman" w:cs="Times New Roman"/>
          <w:sz w:val="24"/>
          <w:szCs w:val="24"/>
          <w:lang w:eastAsia="bg-BG"/>
        </w:rPr>
        <w:t>ава</w:t>
      </w:r>
      <w:r w:rsidR="00B44508" w:rsidRPr="00797C8F">
        <w:rPr>
          <w:rFonts w:ascii="Times New Roman" w:hAnsi="Times New Roman" w:cs="Times New Roman"/>
          <w:sz w:val="24"/>
          <w:szCs w:val="24"/>
          <w:lang w:eastAsia="bg-BG"/>
        </w:rPr>
        <w:t xml:space="preserve"> съответно с </w:t>
      </w:r>
      <w:r w:rsidR="00B44508" w:rsidRPr="00797C8F">
        <w:rPr>
          <w:position w:val="-12"/>
          <w:sz w:val="24"/>
          <w:szCs w:val="24"/>
        </w:rPr>
        <w:object w:dxaOrig="240" w:dyaOrig="360" w14:anchorId="44989E4B">
          <v:shape id="_x0000_i1081" type="#_x0000_t75" style="width:11.1pt;height:17.4pt" o:ole="">
            <v:imagedata r:id="rId117" o:title=""/>
          </v:shape>
          <o:OLEObject Type="Embed" ProgID="Equation.DSMT4" ShapeID="_x0000_i1081" DrawAspect="Content" ObjectID="_1720532908" r:id="rId118"/>
        </w:object>
      </w:r>
      <w:r>
        <w:rPr>
          <w:sz w:val="24"/>
          <w:szCs w:val="24"/>
        </w:rPr>
        <w:t xml:space="preserve">, </w:t>
      </w:r>
      <w:r w:rsidR="00B44508" w:rsidRPr="00797C8F">
        <w:rPr>
          <w:position w:val="-12"/>
          <w:sz w:val="24"/>
          <w:szCs w:val="24"/>
        </w:rPr>
        <w:object w:dxaOrig="260" w:dyaOrig="360" w14:anchorId="2DFD75E5">
          <v:shape id="_x0000_i1082" type="#_x0000_t75" style="width:13.45pt;height:17.4pt" o:ole="">
            <v:imagedata r:id="rId119" o:title=""/>
          </v:shape>
          <o:OLEObject Type="Embed" ProgID="Equation.DSMT4" ShapeID="_x0000_i1082" DrawAspect="Content" ObjectID="_1720532909" r:id="rId120"/>
        </w:object>
      </w:r>
      <w:r>
        <w:rPr>
          <w:sz w:val="24"/>
          <w:szCs w:val="24"/>
        </w:rPr>
        <w:t xml:space="preserve">, </w:t>
      </w:r>
      <w:r w:rsidR="00B44508" w:rsidRPr="00797C8F">
        <w:rPr>
          <w:position w:val="-12"/>
          <w:sz w:val="24"/>
          <w:szCs w:val="24"/>
        </w:rPr>
        <w:object w:dxaOrig="260" w:dyaOrig="360" w14:anchorId="6FA09314">
          <v:shape id="_x0000_i1083" type="#_x0000_t75" style="width:13.45pt;height:17.4pt" o:ole="">
            <v:imagedata r:id="rId121" o:title=""/>
          </v:shape>
          <o:OLEObject Type="Embed" ProgID="Equation.DSMT4" ShapeID="_x0000_i1083" DrawAspect="Content" ObjectID="_1720532910" r:id="rId122"/>
        </w:object>
      </w:r>
      <w:r w:rsidR="00B44508" w:rsidRPr="00797C8F">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и т.н.</w:t>
      </w:r>
      <w:r w:rsidR="00B44508" w:rsidRPr="00797C8F">
        <w:rPr>
          <w:rFonts w:ascii="Times New Roman" w:hAnsi="Times New Roman" w:cs="Times New Roman"/>
          <w:sz w:val="24"/>
          <w:szCs w:val="24"/>
          <w:lang w:eastAsia="bg-BG"/>
        </w:rPr>
        <w:t xml:space="preserve"> Общият обем на извадката е </w:t>
      </w:r>
      <w:r w:rsidR="00B44508" w:rsidRPr="00797C8F">
        <w:rPr>
          <w:position w:val="-12"/>
          <w:sz w:val="24"/>
          <w:szCs w:val="24"/>
        </w:rPr>
        <w:object w:dxaOrig="1440" w:dyaOrig="360" w14:anchorId="7E374BA4">
          <v:shape id="_x0000_i1084" type="#_x0000_t75" style="width:1in;height:17.4pt" o:ole="">
            <v:imagedata r:id="rId123" o:title=""/>
          </v:shape>
          <o:OLEObject Type="Embed" ProgID="Equation.DSMT4" ShapeID="_x0000_i1084" DrawAspect="Content" ObjectID="_1720532911" r:id="rId124"/>
        </w:object>
      </w:r>
      <w:r>
        <w:rPr>
          <w:rFonts w:ascii="Times New Roman" w:hAnsi="Times New Roman" w:cs="Times New Roman"/>
          <w:sz w:val="24"/>
          <w:szCs w:val="24"/>
          <w:lang w:eastAsia="bg-BG"/>
        </w:rPr>
        <w:t>………</w:t>
      </w:r>
    </w:p>
    <w:p w14:paraId="48A89E57" w14:textId="6607EECE" w:rsidR="00E740DE" w:rsidRDefault="00E740DE" w:rsidP="00E740DE">
      <w:pPr>
        <w:jc w:val="both"/>
        <w:rPr>
          <w:rFonts w:ascii="Times New Roman" w:hAnsi="Times New Roman" w:cs="Times New Roman"/>
          <w:sz w:val="24"/>
          <w:szCs w:val="24"/>
          <w:lang w:eastAsia="bg-BG"/>
        </w:rPr>
      </w:pPr>
      <w:r w:rsidRPr="00EA036B">
        <w:rPr>
          <w:rFonts w:ascii="Times New Roman" w:hAnsi="Times New Roman" w:cs="Times New Roman"/>
          <w:b/>
          <w:i/>
          <w:sz w:val="24"/>
          <w:szCs w:val="24"/>
          <w:lang w:eastAsia="bg-BG"/>
        </w:rPr>
        <w:t>Етап</w:t>
      </w:r>
      <w:r w:rsidR="002F138F">
        <w:rPr>
          <w:rFonts w:ascii="Times New Roman" w:hAnsi="Times New Roman" w:cs="Times New Roman"/>
          <w:b/>
          <w:i/>
          <w:sz w:val="24"/>
          <w:szCs w:val="24"/>
          <w:lang w:eastAsia="bg-BG"/>
        </w:rPr>
        <w:t xml:space="preserve"> 5</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формирането на обема на извадките за всяка група/подгрупа. Във всеки от шийтовете от № 2 нататък следва да</w:t>
      </w:r>
      <w:r w:rsidR="00AE23D6">
        <w:rPr>
          <w:rFonts w:ascii="Times New Roman" w:hAnsi="Times New Roman" w:cs="Times New Roman"/>
          <w:b/>
          <w:i/>
          <w:sz w:val="24"/>
          <w:szCs w:val="24"/>
          <w:lang w:eastAsia="bg-BG"/>
        </w:rPr>
        <w:t xml:space="preserve"> се</w:t>
      </w:r>
      <w:r>
        <w:rPr>
          <w:rFonts w:ascii="Times New Roman" w:hAnsi="Times New Roman" w:cs="Times New Roman"/>
          <w:b/>
          <w:i/>
          <w:sz w:val="24"/>
          <w:szCs w:val="24"/>
          <w:lang w:eastAsia="bg-BG"/>
        </w:rPr>
        <w:t xml:space="preserve"> копира таблицата с генерирането на обема за съответната група/подгрупа. </w:t>
      </w:r>
    </w:p>
    <w:p w14:paraId="2730F44C" w14:textId="77777777" w:rsidR="00582B1F" w:rsidRPr="00582B1F" w:rsidRDefault="00582B1F" w:rsidP="00582B1F">
      <w:pPr>
        <w:jc w:val="both"/>
        <w:rPr>
          <w:rFonts w:ascii="Times New Roman" w:hAnsi="Times New Roman" w:cs="Times New Roman"/>
          <w:b/>
          <w:sz w:val="24"/>
          <w:szCs w:val="24"/>
          <w:u w:val="single"/>
          <w:lang w:eastAsia="bg-BG"/>
        </w:rPr>
      </w:pPr>
      <w:r w:rsidRPr="00582B1F">
        <w:rPr>
          <w:rFonts w:ascii="Times New Roman" w:hAnsi="Times New Roman" w:cs="Times New Roman"/>
          <w:b/>
          <w:sz w:val="24"/>
          <w:szCs w:val="24"/>
          <w:u w:val="single"/>
          <w:lang w:eastAsia="bg-BG"/>
        </w:rPr>
        <w:lastRenderedPageBreak/>
        <w:t>Етап 6</w:t>
      </w:r>
    </w:p>
    <w:p w14:paraId="6A3B7661" w14:textId="6CC46446" w:rsidR="005063C4" w:rsidRPr="00605BF8" w:rsidRDefault="00582B1F" w:rsidP="00B40A6D">
      <w:pPr>
        <w:shd w:val="clear" w:color="auto" w:fill="FFFFFF" w:themeFill="background1"/>
        <w:jc w:val="both"/>
        <w:rPr>
          <w:rFonts w:ascii="Times New Roman" w:hAnsi="Times New Roman" w:cs="Times New Roman"/>
          <w:sz w:val="24"/>
          <w:szCs w:val="24"/>
          <w:lang w:eastAsia="bg-BG"/>
        </w:rPr>
      </w:pPr>
      <w:r w:rsidRPr="00B40A6D">
        <w:rPr>
          <w:rFonts w:ascii="Times New Roman" w:hAnsi="Times New Roman" w:cs="Times New Roman"/>
          <w:sz w:val="24"/>
          <w:szCs w:val="24"/>
          <w:lang w:eastAsia="bg-BG"/>
        </w:rPr>
        <w:t>За формирането на извадки</w:t>
      </w:r>
      <w:r w:rsidR="00B50015" w:rsidRPr="00B40A6D">
        <w:rPr>
          <w:rFonts w:ascii="Times New Roman" w:hAnsi="Times New Roman" w:cs="Times New Roman"/>
          <w:sz w:val="24"/>
          <w:szCs w:val="24"/>
          <w:lang w:eastAsia="bg-BG"/>
        </w:rPr>
        <w:t>те</w:t>
      </w:r>
      <w:r w:rsidRPr="00B40A6D">
        <w:rPr>
          <w:rFonts w:ascii="Times New Roman" w:hAnsi="Times New Roman" w:cs="Times New Roman"/>
          <w:sz w:val="24"/>
          <w:szCs w:val="24"/>
          <w:lang w:eastAsia="bg-BG"/>
        </w:rPr>
        <w:t xml:space="preserve"> от разходооправдателните документи за всяка група/подгрупа с обем, определен на Етап 5</w:t>
      </w:r>
      <w:r w:rsidR="00B50015" w:rsidRPr="00B40A6D">
        <w:rPr>
          <w:rFonts w:ascii="Times New Roman" w:hAnsi="Times New Roman" w:cs="Times New Roman"/>
          <w:sz w:val="24"/>
          <w:szCs w:val="24"/>
          <w:lang w:eastAsia="bg-BG"/>
        </w:rPr>
        <w:t>,</w:t>
      </w:r>
      <w:r w:rsidRPr="00B40A6D">
        <w:rPr>
          <w:rFonts w:ascii="Times New Roman" w:hAnsi="Times New Roman" w:cs="Times New Roman"/>
          <w:sz w:val="24"/>
          <w:szCs w:val="24"/>
          <w:lang w:eastAsia="bg-BG"/>
        </w:rPr>
        <w:t xml:space="preserve"> се използва </w:t>
      </w:r>
      <w:r w:rsidR="00B40A6D" w:rsidRPr="00B40A6D">
        <w:rPr>
          <w:rFonts w:ascii="Times New Roman" w:hAnsi="Times New Roman" w:cs="Times New Roman"/>
          <w:sz w:val="24"/>
          <w:szCs w:val="24"/>
          <w:lang w:eastAsia="bg-BG"/>
        </w:rPr>
        <w:t xml:space="preserve">софтуер </w:t>
      </w:r>
      <w:r w:rsidR="00752E7F" w:rsidRPr="00B40A6D">
        <w:rPr>
          <w:rFonts w:ascii="Times New Roman" w:hAnsi="Times New Roman" w:cs="Times New Roman"/>
          <w:sz w:val="24"/>
          <w:szCs w:val="24"/>
          <w:lang w:val="en-US" w:eastAsia="bg-BG"/>
        </w:rPr>
        <w:t>R</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val="en-US" w:eastAsia="bg-BG"/>
        </w:rPr>
        <w:t>Studio</w:t>
      </w:r>
      <w:r w:rsidR="00B40A6D" w:rsidRPr="002D478D">
        <w:rPr>
          <w:rFonts w:ascii="Times New Roman" w:hAnsi="Times New Roman" w:cs="Times New Roman"/>
          <w:sz w:val="24"/>
          <w:szCs w:val="24"/>
          <w:lang w:eastAsia="bg-BG"/>
        </w:rPr>
        <w:t xml:space="preserve">, </w:t>
      </w:r>
      <w:r w:rsidR="00B40A6D">
        <w:rPr>
          <w:rFonts w:ascii="Times New Roman" w:hAnsi="Times New Roman" w:cs="Times New Roman"/>
          <w:sz w:val="24"/>
          <w:szCs w:val="24"/>
          <w:lang w:eastAsia="bg-BG"/>
        </w:rPr>
        <w:t>к</w:t>
      </w:r>
      <w:r w:rsidR="00B40A6D" w:rsidRPr="002D478D">
        <w:rPr>
          <w:rFonts w:ascii="Times New Roman" w:hAnsi="Times New Roman" w:cs="Times New Roman"/>
          <w:sz w:val="24"/>
          <w:szCs w:val="24"/>
          <w:lang w:eastAsia="bg-BG"/>
        </w:rPr>
        <w:t xml:space="preserve">ато се </w:t>
      </w:r>
      <w:r w:rsidR="00B40A6D" w:rsidRPr="00B40A6D">
        <w:rPr>
          <w:rFonts w:ascii="Times New Roman" w:hAnsi="Times New Roman" w:cs="Times New Roman"/>
          <w:sz w:val="24"/>
          <w:szCs w:val="24"/>
          <w:lang w:eastAsia="bg-BG"/>
        </w:rPr>
        <w:t>прилага</w:t>
      </w:r>
      <w:r w:rsidR="00B40A6D" w:rsidRPr="002D478D">
        <w:rPr>
          <w:rFonts w:ascii="Times New Roman" w:hAnsi="Times New Roman" w:cs="Times New Roman"/>
          <w:sz w:val="24"/>
          <w:szCs w:val="24"/>
          <w:lang w:eastAsia="bg-BG"/>
        </w:rPr>
        <w:t xml:space="preserve"> код, посочен в Приложение </w:t>
      </w:r>
      <w:r w:rsidR="00B40A6D" w:rsidRPr="00B40A6D">
        <w:rPr>
          <w:rFonts w:ascii="Times New Roman" w:hAnsi="Times New Roman" w:cs="Times New Roman"/>
          <w:sz w:val="24"/>
          <w:szCs w:val="24"/>
          <w:lang w:eastAsia="bg-BG"/>
        </w:rPr>
        <w:t>4</w:t>
      </w:r>
      <w:r w:rsidR="00B40A6D">
        <w:rPr>
          <w:rFonts w:ascii="Times New Roman" w:hAnsi="Times New Roman" w:cs="Times New Roman"/>
          <w:sz w:val="24"/>
          <w:szCs w:val="24"/>
          <w:lang w:eastAsia="bg-BG"/>
        </w:rPr>
        <w:t xml:space="preserve">. Създават се отделни файлове за всяка група/подгрупа, които съдържат само идентификационните номера, от които трябва да се прави извадка и се запазват във формат </w:t>
      </w:r>
      <w:r w:rsidR="00B40A6D" w:rsidRPr="002D478D">
        <w:rPr>
          <w:rFonts w:ascii="Times New Roman" w:hAnsi="Times New Roman" w:cs="Times New Roman"/>
          <w:sz w:val="24"/>
          <w:szCs w:val="24"/>
          <w:lang w:eastAsia="bg-BG"/>
        </w:rPr>
        <w:t>.</w:t>
      </w:r>
      <w:r w:rsidR="00B40A6D">
        <w:rPr>
          <w:rFonts w:ascii="Times New Roman" w:hAnsi="Times New Roman" w:cs="Times New Roman"/>
          <w:sz w:val="24"/>
          <w:szCs w:val="24"/>
          <w:lang w:val="en-US" w:eastAsia="bg-BG"/>
        </w:rPr>
        <w:t>csv</w:t>
      </w:r>
      <w:r w:rsidR="00B40A6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в указаната в кода директория (</w:t>
      </w:r>
      <w:r w:rsidR="00B40A6D" w:rsidRPr="00B40A6D">
        <w:rPr>
          <w:rFonts w:ascii="Times New Roman" w:hAnsi="Times New Roman" w:cs="Times New Roman"/>
          <w:sz w:val="24"/>
          <w:szCs w:val="24"/>
          <w:lang w:eastAsia="bg-BG"/>
        </w:rPr>
        <w:t>"D:/Users/</w:t>
      </w:r>
      <w:r w:rsidR="006C16BA">
        <w:rPr>
          <w:rFonts w:ascii="Times New Roman" w:hAnsi="Times New Roman" w:cs="Times New Roman"/>
          <w:sz w:val="24"/>
          <w:szCs w:val="24"/>
          <w:lang w:val="en-US" w:eastAsia="bg-BG"/>
        </w:rPr>
        <w:t>p</w:t>
      </w:r>
      <w:r w:rsidR="006C16BA" w:rsidRPr="002D478D">
        <w:rPr>
          <w:rFonts w:ascii="Times New Roman" w:hAnsi="Times New Roman" w:cs="Times New Roman"/>
          <w:sz w:val="24"/>
          <w:szCs w:val="24"/>
          <w:lang w:eastAsia="bg-BG"/>
        </w:rPr>
        <w:t>.</w:t>
      </w:r>
      <w:r w:rsidR="006C16BA">
        <w:rPr>
          <w:rFonts w:ascii="Times New Roman" w:hAnsi="Times New Roman" w:cs="Times New Roman"/>
          <w:sz w:val="24"/>
          <w:szCs w:val="24"/>
          <w:lang w:val="en-US" w:eastAsia="bg-BG"/>
        </w:rPr>
        <w:t>licheva</w:t>
      </w:r>
      <w:r w:rsidR="00B40A6D" w:rsidRPr="00B40A6D">
        <w:rPr>
          <w:rFonts w:ascii="Times New Roman" w:hAnsi="Times New Roman" w:cs="Times New Roman"/>
          <w:sz w:val="24"/>
          <w:szCs w:val="24"/>
          <w:lang w:eastAsia="bg-BG"/>
        </w:rPr>
        <w:t>/Desktop"</w:t>
      </w:r>
      <w:r w:rsidR="006C16BA">
        <w:rPr>
          <w:rFonts w:ascii="Times New Roman" w:hAnsi="Times New Roman" w:cs="Times New Roman"/>
          <w:sz w:val="24"/>
          <w:szCs w:val="24"/>
          <w:lang w:eastAsia="bg-BG"/>
        </w:rPr>
        <w:t>), като се сменя името на потребителя.</w:t>
      </w:r>
      <w:r w:rsidR="00DC0DCF">
        <w:rPr>
          <w:rFonts w:ascii="Times New Roman" w:hAnsi="Times New Roman" w:cs="Times New Roman"/>
          <w:sz w:val="24"/>
          <w:szCs w:val="24"/>
          <w:lang w:eastAsia="bg-BG"/>
        </w:rPr>
        <w:t xml:space="preserve"> Пътят на директорията трябва да съдържа само символи на латиница.</w:t>
      </w:r>
      <w:r w:rsidR="006C16BA">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 xml:space="preserve">Функция </w:t>
      </w:r>
      <w:r w:rsidR="00752E7F" w:rsidRPr="00B40A6D">
        <w:rPr>
          <w:rFonts w:ascii="Times New Roman" w:hAnsi="Times New Roman" w:cs="Times New Roman"/>
          <w:sz w:val="24"/>
          <w:szCs w:val="24"/>
          <w:lang w:val="en-US" w:eastAsia="bg-BG"/>
        </w:rPr>
        <w:t>sample</w:t>
      </w:r>
      <w:r w:rsidR="00752E7F" w:rsidRPr="002D478D">
        <w:rPr>
          <w:rFonts w:ascii="Times New Roman" w:hAnsi="Times New Roman" w:cs="Times New Roman"/>
          <w:sz w:val="24"/>
          <w:szCs w:val="24"/>
          <w:lang w:eastAsia="bg-BG"/>
        </w:rPr>
        <w:t xml:space="preserve"> </w:t>
      </w:r>
      <w:r w:rsidR="00752E7F" w:rsidRPr="00B40A6D">
        <w:rPr>
          <w:rFonts w:ascii="Times New Roman" w:hAnsi="Times New Roman" w:cs="Times New Roman"/>
          <w:sz w:val="24"/>
          <w:szCs w:val="24"/>
          <w:lang w:eastAsia="bg-BG"/>
        </w:rPr>
        <w:t>трябва да се използва за колоната</w:t>
      </w:r>
      <w:r w:rsidR="00752E7F" w:rsidRPr="002D478D">
        <w:rPr>
          <w:rFonts w:ascii="Times New Roman" w:hAnsi="Times New Roman" w:cs="Times New Roman"/>
          <w:sz w:val="24"/>
          <w:szCs w:val="24"/>
          <w:lang w:eastAsia="bg-BG"/>
        </w:rPr>
        <w:t xml:space="preserve"> за </w:t>
      </w:r>
      <w:r w:rsidR="00752E7F" w:rsidRPr="00B40A6D">
        <w:rPr>
          <w:rFonts w:ascii="Times New Roman" w:hAnsi="Times New Roman" w:cs="Times New Roman"/>
          <w:sz w:val="24"/>
          <w:szCs w:val="24"/>
          <w:lang w:eastAsia="bg-BG"/>
        </w:rPr>
        <w:t>уникалния идентификационен номер.</w:t>
      </w:r>
      <w:r w:rsidR="00D60500" w:rsidRPr="00B40A6D">
        <w:rPr>
          <w:rFonts w:ascii="Times New Roman" w:hAnsi="Times New Roman" w:cs="Times New Roman"/>
          <w:sz w:val="24"/>
          <w:szCs w:val="24"/>
          <w:lang w:eastAsia="bg-BG"/>
        </w:rPr>
        <w:t xml:space="preserve"> Извадката се генерира в отделен файл.</w:t>
      </w:r>
      <w:r w:rsidR="00D60500">
        <w:rPr>
          <w:rFonts w:ascii="Times New Roman" w:hAnsi="Times New Roman" w:cs="Times New Roman"/>
          <w:sz w:val="24"/>
          <w:szCs w:val="24"/>
          <w:lang w:eastAsia="bg-BG"/>
        </w:rPr>
        <w:t xml:space="preserve"> </w:t>
      </w:r>
    </w:p>
    <w:p w14:paraId="3EE17C11" w14:textId="194E2703" w:rsidR="002F138F" w:rsidRDefault="002F138F" w:rsidP="002F138F">
      <w:pPr>
        <w:jc w:val="both"/>
        <w:rPr>
          <w:rFonts w:ascii="Times New Roman" w:hAnsi="Times New Roman" w:cs="Times New Roman"/>
          <w:b/>
          <w:i/>
          <w:sz w:val="24"/>
          <w:szCs w:val="24"/>
          <w:lang w:eastAsia="bg-BG"/>
        </w:rPr>
      </w:pPr>
      <w:r w:rsidRPr="00EA036B">
        <w:rPr>
          <w:rFonts w:ascii="Times New Roman" w:hAnsi="Times New Roman" w:cs="Times New Roman"/>
          <w:b/>
          <w:i/>
          <w:sz w:val="24"/>
          <w:szCs w:val="24"/>
          <w:lang w:eastAsia="bg-BG"/>
        </w:rPr>
        <w:t>Етап</w:t>
      </w:r>
      <w:r>
        <w:rPr>
          <w:rFonts w:ascii="Times New Roman" w:hAnsi="Times New Roman" w:cs="Times New Roman"/>
          <w:b/>
          <w:i/>
          <w:sz w:val="24"/>
          <w:szCs w:val="24"/>
          <w:lang w:eastAsia="bg-BG"/>
        </w:rPr>
        <w:t xml:space="preserve"> 6</w:t>
      </w:r>
      <w:r w:rsidRPr="00EA036B">
        <w:rPr>
          <w:rFonts w:ascii="Times New Roman" w:hAnsi="Times New Roman" w:cs="Times New Roman"/>
          <w:b/>
          <w:i/>
          <w:sz w:val="24"/>
          <w:szCs w:val="24"/>
          <w:lang w:eastAsia="bg-BG"/>
        </w:rPr>
        <w:t xml:space="preserve"> приключва с </w:t>
      </w:r>
      <w:r>
        <w:rPr>
          <w:rFonts w:ascii="Times New Roman" w:hAnsi="Times New Roman" w:cs="Times New Roman"/>
          <w:b/>
          <w:i/>
          <w:sz w:val="24"/>
          <w:szCs w:val="24"/>
          <w:lang w:eastAsia="bg-BG"/>
        </w:rPr>
        <w:t>генерирането на финален файл, който съдържа:</w:t>
      </w:r>
    </w:p>
    <w:p w14:paraId="0465347F"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1 – разходни позиции, подлежащи на изчерпателна проверка;</w:t>
      </w:r>
    </w:p>
    <w:p w14:paraId="3F1C8308" w14:textId="114D29B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2 –  генерална съвкупност на група/подгрупа 1;</w:t>
      </w:r>
    </w:p>
    <w:p w14:paraId="7A38874E"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Шийт 3 – формирана извадка на група/подгрупа 1;</w:t>
      </w:r>
    </w:p>
    <w:p w14:paraId="3A5CF3EA" w14:textId="77777777"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w:t>
      </w:r>
    </w:p>
    <w:p w14:paraId="62F5F7E4" w14:textId="0119299B" w:rsidR="002F138F" w:rsidRPr="0003182E" w:rsidRDefault="002F138F" w:rsidP="00D442D7">
      <w:pPr>
        <w:pStyle w:val="ListParagraph"/>
        <w:numPr>
          <w:ilvl w:val="0"/>
          <w:numId w:val="23"/>
        </w:numPr>
        <w:jc w:val="both"/>
        <w:rPr>
          <w:rFonts w:ascii="Times New Roman" w:hAnsi="Times New Roman" w:cs="Times New Roman"/>
          <w:b/>
          <w:sz w:val="24"/>
          <w:szCs w:val="24"/>
          <w:lang w:eastAsia="bg-BG"/>
        </w:rPr>
      </w:pPr>
      <w:r w:rsidRPr="0003182E">
        <w:rPr>
          <w:rFonts w:ascii="Times New Roman" w:hAnsi="Times New Roman" w:cs="Times New Roman"/>
          <w:b/>
          <w:i/>
          <w:sz w:val="24"/>
          <w:szCs w:val="24"/>
          <w:lang w:eastAsia="bg-BG"/>
        </w:rPr>
        <w:t>Последен шийт – финален общ списък на разходни позиции, подлежащи на проверка, съдържащ всички позиции от шийт 1 + всички позиции от шийтове с извадки.</w:t>
      </w:r>
    </w:p>
    <w:p w14:paraId="5C650FAA" w14:textId="3833837A" w:rsidR="0003182E" w:rsidRPr="0003182E" w:rsidRDefault="0003182E" w:rsidP="00D442D7">
      <w:pPr>
        <w:pStyle w:val="Heading3"/>
        <w:numPr>
          <w:ilvl w:val="0"/>
          <w:numId w:val="18"/>
        </w:numPr>
        <w:ind w:left="426" w:hanging="426"/>
        <w:jc w:val="both"/>
        <w:rPr>
          <w:rFonts w:ascii="Times New Roman" w:hAnsi="Times New Roman"/>
          <w:sz w:val="24"/>
          <w:szCs w:val="24"/>
          <w:lang w:eastAsia="bg-BG"/>
        </w:rPr>
      </w:pPr>
      <w:bookmarkStart w:id="24" w:name="_Toc516057316"/>
      <w:bookmarkStart w:id="25" w:name="_Toc19795118"/>
      <w:r w:rsidRPr="0003182E">
        <w:rPr>
          <w:rFonts w:ascii="Times New Roman" w:hAnsi="Times New Roman"/>
          <w:sz w:val="24"/>
          <w:szCs w:val="24"/>
          <w:lang w:eastAsia="bg-BG"/>
        </w:rPr>
        <w:t>Проектиране</w:t>
      </w:r>
      <w:r w:rsidR="00FD1FE2">
        <w:rPr>
          <w:rFonts w:ascii="Times New Roman" w:hAnsi="Times New Roman"/>
          <w:sz w:val="24"/>
          <w:szCs w:val="24"/>
          <w:lang w:eastAsia="bg-BG"/>
        </w:rPr>
        <w:t xml:space="preserve"> (екстраполиране)</w:t>
      </w:r>
      <w:r w:rsidRPr="0003182E">
        <w:rPr>
          <w:rFonts w:ascii="Times New Roman" w:hAnsi="Times New Roman"/>
          <w:sz w:val="24"/>
          <w:szCs w:val="24"/>
          <w:lang w:eastAsia="bg-BG"/>
        </w:rPr>
        <w:t xml:space="preserve"> на резултатите от административната проверка върху цялото искане за </w:t>
      </w:r>
      <w:bookmarkEnd w:id="24"/>
      <w:r w:rsidR="00FD1FE2">
        <w:rPr>
          <w:rFonts w:ascii="Times New Roman" w:hAnsi="Times New Roman"/>
          <w:sz w:val="24"/>
          <w:szCs w:val="24"/>
          <w:lang w:eastAsia="bg-BG"/>
        </w:rPr>
        <w:t>плащане</w:t>
      </w:r>
      <w:bookmarkEnd w:id="25"/>
    </w:p>
    <w:p w14:paraId="387B4180" w14:textId="77777777" w:rsidR="001E625C" w:rsidRDefault="001E625C" w:rsidP="00596670">
      <w:pPr>
        <w:jc w:val="both"/>
        <w:rPr>
          <w:rFonts w:ascii="Times New Roman" w:hAnsi="Times New Roman" w:cs="Times New Roman"/>
          <w:sz w:val="24"/>
          <w:szCs w:val="24"/>
          <w:lang w:eastAsia="bg-BG"/>
        </w:rPr>
      </w:pPr>
    </w:p>
    <w:p w14:paraId="45130B0F" w14:textId="29D055E0" w:rsidR="003C39D6" w:rsidRDefault="003C39D6" w:rsidP="00596670">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Проектирането не се прилага за групите, за които се прилага 100 % административна проверка (</w:t>
      </w:r>
      <w:r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p>
    <w:p w14:paraId="0D3650C9" w14:textId="3F9B54DA" w:rsidR="007D4ECF" w:rsidRPr="000C623B" w:rsidRDefault="007D4ECF" w:rsidP="00596670">
      <w:pPr>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Когато е използвана случайна извадка, проектирането започва по обратния ред на излъчването на извадките. Тъй като настоящата Методология позволява делът на установените нарушения и грешки </w:t>
      </w:r>
      <w:r w:rsidR="008E1353">
        <w:rPr>
          <w:rFonts w:ascii="Times New Roman" w:hAnsi="Times New Roman" w:cs="Times New Roman"/>
          <w:sz w:val="24"/>
          <w:szCs w:val="24"/>
          <w:lang w:eastAsia="bg-BG"/>
        </w:rPr>
        <w:t xml:space="preserve">(процент на грешка) </w:t>
      </w:r>
      <w:r w:rsidRPr="000C623B">
        <w:rPr>
          <w:rFonts w:ascii="Times New Roman" w:hAnsi="Times New Roman" w:cs="Times New Roman"/>
          <w:sz w:val="24"/>
          <w:szCs w:val="24"/>
          <w:lang w:eastAsia="bg-BG"/>
        </w:rPr>
        <w:t>в изва</w:t>
      </w:r>
      <w:r w:rsidR="00236338" w:rsidRPr="000C623B">
        <w:rPr>
          <w:rFonts w:ascii="Times New Roman" w:hAnsi="Times New Roman" w:cs="Times New Roman"/>
          <w:sz w:val="24"/>
          <w:szCs w:val="24"/>
          <w:lang w:eastAsia="bg-BG"/>
        </w:rPr>
        <w:t xml:space="preserve">дката да се </w:t>
      </w:r>
      <w:r w:rsidR="00236338" w:rsidRPr="003D1B58">
        <w:rPr>
          <w:rFonts w:ascii="Times New Roman" w:hAnsi="Times New Roman" w:cs="Times New Roman"/>
          <w:sz w:val="24"/>
          <w:szCs w:val="24"/>
          <w:lang w:eastAsia="bg-BG"/>
        </w:rPr>
        <w:t xml:space="preserve">проектира върху </w:t>
      </w:r>
      <w:r w:rsidR="006D42F1" w:rsidRPr="003D1B58">
        <w:rPr>
          <w:rFonts w:ascii="Times New Roman" w:hAnsi="Times New Roman" w:cs="Times New Roman"/>
          <w:sz w:val="24"/>
          <w:szCs w:val="24"/>
          <w:lang w:eastAsia="bg-BG"/>
        </w:rPr>
        <w:t>групата</w:t>
      </w:r>
      <w:r w:rsidRPr="003D1B58">
        <w:rPr>
          <w:rFonts w:ascii="Times New Roman" w:hAnsi="Times New Roman" w:cs="Times New Roman"/>
          <w:sz w:val="24"/>
          <w:szCs w:val="24"/>
          <w:lang w:eastAsia="bg-BG"/>
        </w:rPr>
        <w:t>, това проектиране се извършва след приключването на</w:t>
      </w:r>
      <w:r w:rsidRPr="000C623B">
        <w:rPr>
          <w:rFonts w:ascii="Times New Roman" w:hAnsi="Times New Roman" w:cs="Times New Roman"/>
          <w:sz w:val="24"/>
          <w:szCs w:val="24"/>
          <w:lang w:eastAsia="bg-BG"/>
        </w:rPr>
        <w:t xml:space="preserve"> административната проверка</w:t>
      </w:r>
      <w:r w:rsidR="00596670" w:rsidRPr="000C623B">
        <w:rPr>
          <w:rFonts w:ascii="Times New Roman" w:hAnsi="Times New Roman" w:cs="Times New Roman"/>
          <w:sz w:val="24"/>
          <w:szCs w:val="24"/>
          <w:lang w:eastAsia="bg-BG"/>
        </w:rPr>
        <w:t xml:space="preserve">. </w:t>
      </w:r>
      <w:r w:rsidR="008E1353" w:rsidRPr="006D42F1">
        <w:rPr>
          <w:rFonts w:ascii="Times New Roman" w:hAnsi="Times New Roman" w:cs="Times New Roman"/>
          <w:sz w:val="24"/>
          <w:szCs w:val="24"/>
          <w:lang w:eastAsia="bg-BG"/>
        </w:rPr>
        <w:t>Процентът на грешка</w:t>
      </w:r>
      <w:r w:rsidR="000C623B" w:rsidRPr="006D42F1">
        <w:rPr>
          <w:rFonts w:ascii="Times New Roman" w:hAnsi="Times New Roman" w:cs="Times New Roman"/>
          <w:sz w:val="24"/>
          <w:szCs w:val="24"/>
          <w:lang w:eastAsia="bg-BG"/>
        </w:rPr>
        <w:t xml:space="preserve"> се изчислява </w:t>
      </w:r>
      <w:r w:rsidRPr="006D42F1">
        <w:rPr>
          <w:rFonts w:ascii="Times New Roman" w:hAnsi="Times New Roman" w:cs="Times New Roman"/>
          <w:sz w:val="24"/>
          <w:szCs w:val="24"/>
          <w:lang w:eastAsia="bg-BG"/>
        </w:rPr>
        <w:t>по следния начин:</w:t>
      </w:r>
    </w:p>
    <w:p w14:paraId="08B1A4C8" w14:textId="77777777" w:rsidR="003C39D6" w:rsidRDefault="003C39D6" w:rsidP="003D1B58">
      <w:pPr>
        <w:spacing w:after="0"/>
        <w:jc w:val="both"/>
        <w:rPr>
          <w:rFonts w:ascii="Times New Roman" w:hAnsi="Times New Roman" w:cs="Times New Roman"/>
          <w:b/>
          <w:sz w:val="24"/>
          <w:szCs w:val="24"/>
          <w:lang w:eastAsia="bg-BG"/>
        </w:rPr>
      </w:pPr>
    </w:p>
    <w:p w14:paraId="4146D7FD" w14:textId="65C00D27" w:rsidR="003D1B58" w:rsidRPr="003C39D6" w:rsidRDefault="00E06BF2" w:rsidP="003D1B58">
      <w:pPr>
        <w:spacing w:after="0"/>
        <w:jc w:val="both"/>
        <w:rPr>
          <w:rFonts w:ascii="Times New Roman" w:hAnsi="Times New Roman" w:cs="Times New Roman"/>
          <w:b/>
          <w:sz w:val="24"/>
          <w:szCs w:val="24"/>
          <w:u w:val="single"/>
          <w:lang w:eastAsia="bg-BG"/>
        </w:rPr>
      </w:pPr>
      <w:r>
        <w:rPr>
          <w:rFonts w:ascii="Times New Roman" w:hAnsi="Times New Roman" w:cs="Times New Roman"/>
          <w:b/>
          <w:sz w:val="24"/>
          <w:szCs w:val="24"/>
          <w:u w:val="single"/>
          <w:lang w:eastAsia="bg-BG"/>
        </w:rPr>
        <w:t>Етап 1</w:t>
      </w:r>
    </w:p>
    <w:p w14:paraId="570DE44F" w14:textId="2608F90B" w:rsidR="000C623B" w:rsidRPr="000C623B" w:rsidRDefault="000C623B" w:rsidP="003D1B58">
      <w:pPr>
        <w:spacing w:after="0"/>
        <w:jc w:val="both"/>
        <w:rPr>
          <w:rFonts w:ascii="Times New Roman" w:hAnsi="Times New Roman" w:cs="Times New Roman"/>
          <w:sz w:val="24"/>
          <w:szCs w:val="24"/>
          <w:lang w:eastAsia="bg-BG"/>
        </w:rPr>
      </w:pPr>
      <w:r w:rsidRPr="000C623B">
        <w:rPr>
          <w:rFonts w:ascii="Times New Roman" w:hAnsi="Times New Roman" w:cs="Times New Roman"/>
          <w:sz w:val="24"/>
          <w:szCs w:val="24"/>
          <w:lang w:eastAsia="bg-BG"/>
        </w:rPr>
        <w:t xml:space="preserve">Изчислява се делът на установени нарушения в рамките на всяка група/подгрупа като процент на сумата на неверифицираните разходи от общата сума на разходите в извадката за съответната група/подгрупа. </w:t>
      </w:r>
    </w:p>
    <w:p w14:paraId="3986F151" w14:textId="77777777" w:rsidR="003C39D6" w:rsidRDefault="003C39D6" w:rsidP="003D1B58">
      <w:pPr>
        <w:spacing w:after="0"/>
        <w:jc w:val="both"/>
        <w:rPr>
          <w:rFonts w:ascii="Times New Roman" w:hAnsi="Times New Roman" w:cs="Times New Roman"/>
          <w:b/>
          <w:sz w:val="24"/>
          <w:szCs w:val="24"/>
          <w:lang w:eastAsia="bg-BG"/>
        </w:rPr>
      </w:pPr>
    </w:p>
    <w:p w14:paraId="75BD011B" w14:textId="1469CA6A" w:rsidR="003D1B58" w:rsidRPr="003C39D6" w:rsidRDefault="000C623B" w:rsidP="003D1B58">
      <w:pPr>
        <w:spacing w:after="0"/>
        <w:jc w:val="both"/>
        <w:rPr>
          <w:rFonts w:ascii="Times New Roman" w:hAnsi="Times New Roman" w:cs="Times New Roman"/>
          <w:b/>
          <w:sz w:val="24"/>
          <w:szCs w:val="24"/>
          <w:u w:val="single"/>
          <w:lang w:eastAsia="bg-BG"/>
        </w:rPr>
      </w:pPr>
      <w:r w:rsidRPr="003C39D6">
        <w:rPr>
          <w:rFonts w:ascii="Times New Roman" w:hAnsi="Times New Roman" w:cs="Times New Roman"/>
          <w:b/>
          <w:sz w:val="24"/>
          <w:szCs w:val="24"/>
          <w:u w:val="single"/>
          <w:lang w:eastAsia="bg-BG"/>
        </w:rPr>
        <w:t>Етап 2</w:t>
      </w:r>
      <w:r w:rsidR="003D1B58" w:rsidRPr="003C39D6">
        <w:rPr>
          <w:rFonts w:ascii="Times New Roman" w:hAnsi="Times New Roman" w:cs="Times New Roman"/>
          <w:b/>
          <w:sz w:val="24"/>
          <w:szCs w:val="24"/>
          <w:u w:val="single"/>
          <w:lang w:eastAsia="bg-BG"/>
        </w:rPr>
        <w:t xml:space="preserve"> </w:t>
      </w:r>
    </w:p>
    <w:p w14:paraId="5F6BE732" w14:textId="055B4C47" w:rsidR="007D4ECF" w:rsidRPr="000C623B" w:rsidRDefault="003D1B58" w:rsidP="003D1B58">
      <w:pPr>
        <w:spacing w:after="0"/>
        <w:jc w:val="both"/>
        <w:rPr>
          <w:rFonts w:ascii="Times New Roman" w:hAnsi="Times New Roman" w:cs="Times New Roman"/>
          <w:sz w:val="24"/>
          <w:szCs w:val="24"/>
          <w:lang w:eastAsia="bg-BG"/>
        </w:rPr>
      </w:pPr>
      <w:r w:rsidRPr="003D1B58">
        <w:rPr>
          <w:rFonts w:ascii="Times New Roman" w:hAnsi="Times New Roman" w:cs="Times New Roman"/>
          <w:sz w:val="24"/>
          <w:szCs w:val="24"/>
          <w:lang w:eastAsia="bg-BG"/>
        </w:rPr>
        <w:lastRenderedPageBreak/>
        <w:t>В случай</w:t>
      </w:r>
      <w:r w:rsidR="00E06BF2">
        <w:rPr>
          <w:rFonts w:ascii="Times New Roman" w:hAnsi="Times New Roman" w:cs="Times New Roman"/>
          <w:sz w:val="24"/>
          <w:szCs w:val="24"/>
          <w:lang w:eastAsia="bg-BG"/>
        </w:rPr>
        <w:t>,</w:t>
      </w:r>
      <w:r>
        <w:rPr>
          <w:rFonts w:ascii="Times New Roman" w:hAnsi="Times New Roman" w:cs="Times New Roman"/>
          <w:sz w:val="24"/>
          <w:szCs w:val="24"/>
          <w:lang w:eastAsia="bg-BG"/>
        </w:rPr>
        <w:t xml:space="preserve"> че дадена група </w:t>
      </w:r>
      <w:r w:rsidR="000C623B">
        <w:rPr>
          <w:rFonts w:ascii="Times New Roman" w:hAnsi="Times New Roman" w:cs="Times New Roman"/>
          <w:sz w:val="24"/>
          <w:szCs w:val="24"/>
          <w:lang w:eastAsia="bg-BG"/>
        </w:rPr>
        <w:t>се състои от няколко подгрупи</w:t>
      </w:r>
      <w:r>
        <w:rPr>
          <w:rFonts w:ascii="Times New Roman" w:hAnsi="Times New Roman" w:cs="Times New Roman"/>
          <w:sz w:val="24"/>
          <w:szCs w:val="24"/>
          <w:lang w:eastAsia="bg-BG"/>
        </w:rPr>
        <w:t>,</w:t>
      </w:r>
      <w:r w:rsidR="000C623B">
        <w:rPr>
          <w:rFonts w:ascii="Times New Roman" w:hAnsi="Times New Roman" w:cs="Times New Roman"/>
          <w:sz w:val="24"/>
          <w:szCs w:val="24"/>
          <w:lang w:eastAsia="bg-BG"/>
        </w:rPr>
        <w:t xml:space="preserve"> </w:t>
      </w:r>
      <w:r w:rsidR="007D4ECF" w:rsidRPr="000C623B">
        <w:rPr>
          <w:rFonts w:ascii="Times New Roman" w:hAnsi="Times New Roman" w:cs="Times New Roman"/>
          <w:sz w:val="24"/>
          <w:szCs w:val="24"/>
          <w:lang w:eastAsia="bg-BG"/>
        </w:rPr>
        <w:t xml:space="preserve">се прави </w:t>
      </w:r>
      <w:r w:rsidR="000C623B">
        <w:rPr>
          <w:rFonts w:ascii="Times New Roman" w:hAnsi="Times New Roman" w:cs="Times New Roman"/>
          <w:sz w:val="24"/>
          <w:szCs w:val="24"/>
          <w:lang w:eastAsia="bg-BG"/>
        </w:rPr>
        <w:t xml:space="preserve">оценка </w:t>
      </w:r>
      <w:r w:rsidR="007D4ECF" w:rsidRPr="000C623B">
        <w:rPr>
          <w:rFonts w:ascii="Times New Roman" w:hAnsi="Times New Roman" w:cs="Times New Roman"/>
          <w:sz w:val="24"/>
          <w:szCs w:val="24"/>
          <w:lang w:eastAsia="bg-BG"/>
        </w:rPr>
        <w:t>за цялата група разходи по следната формула:</w:t>
      </w:r>
    </w:p>
    <w:p w14:paraId="322B34B4" w14:textId="39619783" w:rsidR="007D4ECF" w:rsidRPr="00E72466" w:rsidRDefault="007D4ECF" w:rsidP="007D4ECF">
      <w:pPr>
        <w:ind w:firstLine="709"/>
        <w:jc w:val="both"/>
        <w:rPr>
          <w:rFonts w:ascii="Times New Roman" w:hAnsi="Times New Roman" w:cs="Times New Roman"/>
          <w:sz w:val="24"/>
          <w:szCs w:val="24"/>
        </w:rPr>
      </w:pPr>
      <w:r w:rsidRPr="00E72466">
        <w:rPr>
          <w:rFonts w:ascii="Times New Roman" w:hAnsi="Times New Roman" w:cs="Times New Roman"/>
          <w:position w:val="-32"/>
          <w:sz w:val="24"/>
          <w:szCs w:val="24"/>
        </w:rPr>
        <w:object w:dxaOrig="1880" w:dyaOrig="760" w14:anchorId="6BB16DDF">
          <v:shape id="_x0000_i1085" type="#_x0000_t75" style="width:92.55pt;height:38.75pt" o:ole="">
            <v:imagedata r:id="rId125" o:title=""/>
          </v:shape>
          <o:OLEObject Type="Embed" ProgID="Equation.DSMT4" ShapeID="_x0000_i1085" DrawAspect="Content" ObjectID="_1720532912" r:id="rId126"/>
        </w:object>
      </w:r>
      <w:r w:rsidRPr="00E72466">
        <w:rPr>
          <w:rFonts w:ascii="Times New Roman" w:hAnsi="Times New Roman" w:cs="Times New Roman"/>
          <w:sz w:val="24"/>
          <w:szCs w:val="24"/>
        </w:rPr>
        <w:t xml:space="preserve">, при </w:t>
      </w:r>
      <w:r w:rsidRPr="00E72466">
        <w:rPr>
          <w:rFonts w:ascii="Times New Roman" w:hAnsi="Times New Roman" w:cs="Times New Roman"/>
          <w:position w:val="-10"/>
          <w:sz w:val="24"/>
          <w:szCs w:val="24"/>
        </w:rPr>
        <w:object w:dxaOrig="859" w:dyaOrig="320" w14:anchorId="10D0E3A0">
          <v:shape id="_x0000_i1086" type="#_x0000_t75" style="width:41.15pt;height:15.05pt" o:ole="">
            <v:imagedata r:id="rId127" o:title=""/>
          </v:shape>
          <o:OLEObject Type="Embed" ProgID="Equation.DSMT4" ShapeID="_x0000_i1086" DrawAspect="Content" ObjectID="_1720532913" r:id="rId128"/>
        </w:object>
      </w:r>
    </w:p>
    <w:p w14:paraId="798C8F03" w14:textId="77777777" w:rsidR="007D4ECF" w:rsidRDefault="007D4ECF" w:rsidP="007D4ECF">
      <w:pPr>
        <w:ind w:firstLine="709"/>
        <w:jc w:val="both"/>
      </w:pPr>
    </w:p>
    <w:bookmarkStart w:id="26" w:name="OLE_LINK1"/>
    <w:p w14:paraId="49914E64" w14:textId="763F682D" w:rsidR="007D4ECF" w:rsidRPr="00F32937" w:rsidRDefault="007D4ECF" w:rsidP="007D4ECF">
      <w:pPr>
        <w:ind w:firstLine="709"/>
        <w:jc w:val="both"/>
        <w:rPr>
          <w:rFonts w:ascii="Times New Roman" w:hAnsi="Times New Roman" w:cs="Times New Roman"/>
          <w:sz w:val="26"/>
          <w:szCs w:val="26"/>
          <w:lang w:eastAsia="bg-BG"/>
        </w:rPr>
      </w:pPr>
      <w:r w:rsidRPr="00F32937">
        <w:rPr>
          <w:position w:val="-30"/>
        </w:rPr>
        <w:object w:dxaOrig="2980" w:dyaOrig="680" w14:anchorId="00EBED1D">
          <v:shape id="_x0000_i1087" type="#_x0000_t75" style="width:148.75pt;height:34.8pt" o:ole="">
            <v:imagedata r:id="rId129" o:title=""/>
          </v:shape>
          <o:OLEObject Type="Embed" ProgID="Equation.DSMT4" ShapeID="_x0000_i1087" DrawAspect="Content" ObjectID="_1720532914" r:id="rId130"/>
        </w:object>
      </w:r>
      <w:bookmarkEnd w:id="26"/>
      <w:r w:rsidRPr="00F32937">
        <w:rPr>
          <w:rFonts w:ascii="Times New Roman" w:hAnsi="Times New Roman" w:cs="Times New Roman"/>
          <w:sz w:val="26"/>
          <w:szCs w:val="26"/>
          <w:lang w:eastAsia="bg-BG"/>
        </w:rPr>
        <w:t>,</w:t>
      </w:r>
    </w:p>
    <w:p w14:paraId="4A77FB7F" w14:textId="77777777" w:rsidR="00BF4947" w:rsidRPr="008E1353" w:rsidRDefault="007D4ECF" w:rsidP="00BF4947">
      <w:pPr>
        <w:jc w:val="both"/>
        <w:rPr>
          <w:rFonts w:ascii="Times New Roman" w:hAnsi="Times New Roman" w:cs="Times New Roman"/>
          <w:sz w:val="24"/>
          <w:szCs w:val="24"/>
          <w:lang w:eastAsia="bg-BG"/>
        </w:rPr>
      </w:pPr>
      <w:r w:rsidRPr="008E1353">
        <w:rPr>
          <w:rFonts w:ascii="Times New Roman" w:hAnsi="Times New Roman" w:cs="Times New Roman"/>
          <w:sz w:val="24"/>
          <w:szCs w:val="24"/>
          <w:lang w:eastAsia="bg-BG"/>
        </w:rPr>
        <w:t xml:space="preserve">където </w:t>
      </w:r>
      <w:r w:rsidRPr="008E1353">
        <w:rPr>
          <w:position w:val="-14"/>
          <w:sz w:val="24"/>
          <w:szCs w:val="24"/>
        </w:rPr>
        <w:object w:dxaOrig="880" w:dyaOrig="380" w14:anchorId="75F42229">
          <v:shape id="_x0000_i1088" type="#_x0000_t75" style="width:43.5pt;height:19pt" o:ole="">
            <v:imagedata r:id="rId131" o:title=""/>
          </v:shape>
          <o:OLEObject Type="Embed" ProgID="Equation.DSMT4" ShapeID="_x0000_i1088" DrawAspect="Content" ObjectID="_1720532915" r:id="rId132"/>
        </w:object>
      </w:r>
      <w:r w:rsidRPr="008E1353">
        <w:rPr>
          <w:rFonts w:ascii="Times New Roman" w:hAnsi="Times New Roman" w:cs="Times New Roman"/>
          <w:sz w:val="24"/>
          <w:szCs w:val="24"/>
          <w:lang w:eastAsia="bg-BG"/>
        </w:rPr>
        <w:t xml:space="preserve"> е </w:t>
      </w:r>
      <w:r w:rsidR="000C623B" w:rsidRPr="008E1353">
        <w:rPr>
          <w:rFonts w:ascii="Times New Roman" w:hAnsi="Times New Roman" w:cs="Times New Roman"/>
          <w:sz w:val="24"/>
          <w:szCs w:val="24"/>
          <w:lang w:eastAsia="bg-BG"/>
        </w:rPr>
        <w:t>процентът на не</w:t>
      </w:r>
      <w:r w:rsidR="004928D6" w:rsidRPr="008E1353">
        <w:rPr>
          <w:rFonts w:ascii="Times New Roman" w:hAnsi="Times New Roman" w:cs="Times New Roman"/>
          <w:sz w:val="24"/>
          <w:szCs w:val="24"/>
          <w:lang w:eastAsia="bg-BG"/>
        </w:rPr>
        <w:t>в</w:t>
      </w:r>
      <w:r w:rsidR="000C623B" w:rsidRPr="008E1353">
        <w:rPr>
          <w:rFonts w:ascii="Times New Roman" w:hAnsi="Times New Roman" w:cs="Times New Roman"/>
          <w:sz w:val="24"/>
          <w:szCs w:val="24"/>
          <w:lang w:eastAsia="bg-BG"/>
        </w:rPr>
        <w:t xml:space="preserve">ерифицираните </w:t>
      </w:r>
      <w:r w:rsidR="004928D6" w:rsidRPr="008E1353">
        <w:rPr>
          <w:rFonts w:ascii="Times New Roman" w:hAnsi="Times New Roman" w:cs="Times New Roman"/>
          <w:sz w:val="24"/>
          <w:szCs w:val="24"/>
          <w:lang w:eastAsia="bg-BG"/>
        </w:rPr>
        <w:t>за цялата група</w:t>
      </w:r>
      <w:r w:rsidRPr="008E1353">
        <w:rPr>
          <w:rFonts w:ascii="Times New Roman" w:hAnsi="Times New Roman" w:cs="Times New Roman"/>
          <w:sz w:val="24"/>
          <w:szCs w:val="24"/>
          <w:lang w:eastAsia="bg-BG"/>
        </w:rPr>
        <w:t xml:space="preserve">, </w:t>
      </w:r>
    </w:p>
    <w:p w14:paraId="0EF7E18C"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40" w:dyaOrig="360" w14:anchorId="31CF7AAE">
          <v:shape id="_x0000_i1089" type="#_x0000_t75" style="width:11.1pt;height:17.4pt" o:ole="">
            <v:imagedata r:id="rId133" o:title=""/>
          </v:shape>
          <o:OLEObject Type="Embed" ProgID="Equation.DSMT4" ShapeID="_x0000_i1089" DrawAspect="Content" ObjectID="_1720532916" r:id="rId134"/>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w:t>
      </w:r>
      <w:r w:rsidRPr="008E1353">
        <w:rPr>
          <w:rFonts w:ascii="Times New Roman" w:hAnsi="Times New Roman" w:cs="Times New Roman"/>
          <w:sz w:val="24"/>
          <w:szCs w:val="24"/>
          <w:lang w:eastAsia="bg-BG"/>
        </w:rPr>
        <w:t xml:space="preserve">в първата </w:t>
      </w:r>
      <w:r w:rsidR="004928D6" w:rsidRPr="008E1353">
        <w:rPr>
          <w:rFonts w:ascii="Times New Roman" w:hAnsi="Times New Roman" w:cs="Times New Roman"/>
          <w:sz w:val="24"/>
          <w:szCs w:val="24"/>
          <w:lang w:eastAsia="bg-BG"/>
        </w:rPr>
        <w:t>подгрупа</w:t>
      </w:r>
      <w:r w:rsidRPr="008E1353">
        <w:rPr>
          <w:rFonts w:ascii="Times New Roman" w:hAnsi="Times New Roman" w:cs="Times New Roman"/>
          <w:sz w:val="24"/>
          <w:szCs w:val="24"/>
          <w:lang w:eastAsia="bg-BG"/>
        </w:rPr>
        <w:t xml:space="preserve">, </w:t>
      </w:r>
    </w:p>
    <w:p w14:paraId="5E7ED994" w14:textId="77777777"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260" w:dyaOrig="360" w14:anchorId="7FA226EB">
          <v:shape id="_x0000_i1090" type="#_x0000_t75" style="width:11.1pt;height:17.4pt" o:ole="">
            <v:imagedata r:id="rId135" o:title=""/>
          </v:shape>
          <o:OLEObject Type="Embed" ProgID="Equation.DSMT4" ShapeID="_x0000_i1090" DrawAspect="Content" ObjectID="_1720532917" r:id="rId136"/>
        </w:object>
      </w:r>
      <w:r w:rsidRPr="008E1353">
        <w:rPr>
          <w:rFonts w:ascii="Times New Roman" w:hAnsi="Times New Roman" w:cs="Times New Roman"/>
          <w:sz w:val="24"/>
          <w:szCs w:val="24"/>
          <w:lang w:eastAsia="bg-BG"/>
        </w:rPr>
        <w:t xml:space="preserve"> е </w:t>
      </w:r>
      <w:r w:rsidR="004928D6" w:rsidRPr="008E1353">
        <w:rPr>
          <w:rFonts w:ascii="Times New Roman" w:hAnsi="Times New Roman" w:cs="Times New Roman"/>
          <w:sz w:val="24"/>
          <w:szCs w:val="24"/>
          <w:lang w:eastAsia="bg-BG"/>
        </w:rPr>
        <w:t xml:space="preserve">процентът на неверифицираните във втората подгрупа </w:t>
      </w:r>
      <w:r w:rsidRPr="008E1353">
        <w:rPr>
          <w:rFonts w:ascii="Times New Roman" w:hAnsi="Times New Roman" w:cs="Times New Roman"/>
          <w:sz w:val="24"/>
          <w:szCs w:val="24"/>
          <w:lang w:eastAsia="bg-BG"/>
        </w:rPr>
        <w:t>и т.н.</w:t>
      </w:r>
      <w:r w:rsidR="00BF4947" w:rsidRPr="008E1353">
        <w:rPr>
          <w:rFonts w:ascii="Times New Roman" w:hAnsi="Times New Roman" w:cs="Times New Roman"/>
          <w:sz w:val="24"/>
          <w:szCs w:val="24"/>
          <w:lang w:eastAsia="bg-BG"/>
        </w:rPr>
        <w:t>,</w:t>
      </w:r>
    </w:p>
    <w:p w14:paraId="312A29BD" w14:textId="3C29EA59" w:rsidR="00BF4947" w:rsidRPr="008E1353" w:rsidRDefault="007D4ECF" w:rsidP="00BF4947">
      <w:pPr>
        <w:jc w:val="both"/>
        <w:rPr>
          <w:rFonts w:ascii="Times New Roman" w:hAnsi="Times New Roman" w:cs="Times New Roman"/>
          <w:sz w:val="24"/>
          <w:szCs w:val="24"/>
          <w:lang w:eastAsia="bg-BG"/>
        </w:rPr>
      </w:pPr>
      <w:r w:rsidRPr="008E1353">
        <w:rPr>
          <w:position w:val="-12"/>
          <w:sz w:val="24"/>
          <w:szCs w:val="24"/>
        </w:rPr>
        <w:object w:dxaOrig="300" w:dyaOrig="360" w14:anchorId="6BE67649">
          <v:shape id="_x0000_i1091" type="#_x0000_t75" style="width:15.05pt;height:17.4pt" o:ole="">
            <v:imagedata r:id="rId137" o:title=""/>
          </v:shape>
          <o:OLEObject Type="Embed" ProgID="Equation.DSMT4" ShapeID="_x0000_i1091" DrawAspect="Content" ObjectID="_1720532918" r:id="rId138"/>
        </w:object>
      </w:r>
      <w:r w:rsidRPr="008E1353">
        <w:rPr>
          <w:rFonts w:ascii="Times New Roman" w:hAnsi="Times New Roman" w:cs="Times New Roman"/>
          <w:sz w:val="24"/>
          <w:szCs w:val="24"/>
          <w:lang w:eastAsia="bg-BG"/>
        </w:rPr>
        <w:t xml:space="preserve">, </w:t>
      </w:r>
      <w:r w:rsidRPr="008E1353">
        <w:rPr>
          <w:position w:val="-12"/>
          <w:sz w:val="24"/>
          <w:szCs w:val="24"/>
        </w:rPr>
        <w:object w:dxaOrig="340" w:dyaOrig="360" w14:anchorId="0354BD91">
          <v:shape id="_x0000_i1092" type="#_x0000_t75" style="width:16.6pt;height:17.4pt" o:ole="">
            <v:imagedata r:id="rId139" o:title=""/>
          </v:shape>
          <o:OLEObject Type="Embed" ProgID="Equation.DSMT4" ShapeID="_x0000_i1092" DrawAspect="Content" ObjectID="_1720532919" r:id="rId140"/>
        </w:object>
      </w:r>
      <w:r w:rsidRPr="008E1353">
        <w:rPr>
          <w:rFonts w:ascii="Times New Roman" w:hAnsi="Times New Roman" w:cs="Times New Roman"/>
          <w:sz w:val="24"/>
          <w:szCs w:val="24"/>
          <w:lang w:eastAsia="bg-BG"/>
        </w:rPr>
        <w:t xml:space="preserve"> и т.н.</w:t>
      </w:r>
      <w:r w:rsidR="00BF4947" w:rsidRPr="008E1353">
        <w:rPr>
          <w:rFonts w:ascii="Times New Roman" w:hAnsi="Times New Roman" w:cs="Times New Roman"/>
          <w:sz w:val="24"/>
          <w:szCs w:val="24"/>
          <w:lang w:eastAsia="bg-BG"/>
        </w:rPr>
        <w:t xml:space="preserve"> е общият размер на разходите, в</w:t>
      </w:r>
      <w:r w:rsidR="00E06BF2">
        <w:rPr>
          <w:rFonts w:ascii="Times New Roman" w:hAnsi="Times New Roman" w:cs="Times New Roman"/>
          <w:sz w:val="24"/>
          <w:szCs w:val="24"/>
          <w:lang w:eastAsia="bg-BG"/>
        </w:rPr>
        <w:t>ключени в съответната подгрупа.</w:t>
      </w:r>
    </w:p>
    <w:p w14:paraId="66793B60" w14:textId="421E9522" w:rsidR="007D4ECF" w:rsidRDefault="003D1B58"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З</w:t>
      </w:r>
      <w:r w:rsidR="007D4ECF" w:rsidRPr="008E1353">
        <w:rPr>
          <w:rFonts w:ascii="Times New Roman" w:hAnsi="Times New Roman" w:cs="Times New Roman"/>
          <w:sz w:val="24"/>
          <w:szCs w:val="24"/>
          <w:lang w:eastAsia="bg-BG"/>
        </w:rPr>
        <w:t xml:space="preserve">а </w:t>
      </w:r>
      <w:r w:rsidR="004928D6" w:rsidRPr="008E1353">
        <w:rPr>
          <w:rFonts w:ascii="Times New Roman" w:hAnsi="Times New Roman" w:cs="Times New Roman"/>
          <w:sz w:val="24"/>
          <w:szCs w:val="24"/>
          <w:lang w:eastAsia="bg-BG"/>
        </w:rPr>
        <w:t>процентите</w:t>
      </w:r>
      <w:r w:rsidR="007D4ECF" w:rsidRPr="008E1353">
        <w:rPr>
          <w:rFonts w:ascii="Times New Roman" w:hAnsi="Times New Roman" w:cs="Times New Roman"/>
          <w:sz w:val="24"/>
          <w:szCs w:val="24"/>
          <w:lang w:eastAsia="bg-BG"/>
        </w:rPr>
        <w:t xml:space="preserve"> е препоръчително да се използват числа, закръглени минимум до 3</w:t>
      </w:r>
      <w:r w:rsidR="007D4ECF" w:rsidRPr="008E1353">
        <w:rPr>
          <w:rFonts w:ascii="Times New Roman" w:hAnsi="Times New Roman" w:cs="Times New Roman"/>
          <w:sz w:val="24"/>
          <w:szCs w:val="24"/>
          <w:lang w:eastAsia="bg-BG"/>
        </w:rPr>
        <w:noBreakHyphen/>
        <w:t>ти знак след десетичната запетая, а за разходите до 2-ри знак.</w:t>
      </w:r>
    </w:p>
    <w:p w14:paraId="50B33862" w14:textId="761B63AB" w:rsidR="003D1B58" w:rsidRDefault="003D1B58" w:rsidP="004A72A4">
      <w:pPr>
        <w:shd w:val="clear" w:color="auto" w:fill="FFFFFF" w:themeFill="background1"/>
        <w:jc w:val="both"/>
        <w:rPr>
          <w:rFonts w:ascii="Times New Roman" w:hAnsi="Times New Roman" w:cs="Times New Roman"/>
          <w:sz w:val="24"/>
          <w:szCs w:val="24"/>
          <w:lang w:eastAsia="bg-BG"/>
        </w:rPr>
      </w:pPr>
      <w:r w:rsidRPr="004A72A4">
        <w:rPr>
          <w:rFonts w:ascii="Times New Roman" w:hAnsi="Times New Roman" w:cs="Times New Roman"/>
          <w:sz w:val="24"/>
          <w:szCs w:val="24"/>
          <w:lang w:eastAsia="bg-BG"/>
        </w:rPr>
        <w:t xml:space="preserve">Полученият средно претеглен процент на грешка за групата по видове разходи се проектира върху стойността на всички </w:t>
      </w:r>
      <w:r w:rsidR="004A72A4" w:rsidRPr="004A72A4">
        <w:rPr>
          <w:rFonts w:ascii="Times New Roman" w:hAnsi="Times New Roman" w:cs="Times New Roman"/>
          <w:sz w:val="24"/>
          <w:szCs w:val="24"/>
          <w:lang w:eastAsia="bg-BG"/>
        </w:rPr>
        <w:t xml:space="preserve">непроверени </w:t>
      </w:r>
      <w:r w:rsidRPr="004A72A4">
        <w:rPr>
          <w:rFonts w:ascii="Times New Roman" w:hAnsi="Times New Roman" w:cs="Times New Roman"/>
          <w:sz w:val="24"/>
          <w:szCs w:val="24"/>
          <w:lang w:eastAsia="bg-BG"/>
        </w:rPr>
        <w:t>в групата разходи.</w:t>
      </w:r>
      <w:r>
        <w:rPr>
          <w:rFonts w:ascii="Times New Roman" w:hAnsi="Times New Roman" w:cs="Times New Roman"/>
          <w:sz w:val="24"/>
          <w:szCs w:val="24"/>
          <w:lang w:eastAsia="bg-BG"/>
        </w:rPr>
        <w:t xml:space="preserve"> </w:t>
      </w:r>
    </w:p>
    <w:p w14:paraId="09CB0AE5" w14:textId="77777777" w:rsidR="00E06BF2"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Полученият размер на грешка се явява недопустим разход. </w:t>
      </w:r>
    </w:p>
    <w:p w14:paraId="7A13CF88" w14:textId="0C433814" w:rsidR="00F93270" w:rsidRDefault="00F93270" w:rsidP="00BF4947">
      <w:pPr>
        <w:jc w:val="both"/>
        <w:rPr>
          <w:rFonts w:ascii="Times New Roman" w:hAnsi="Times New Roman" w:cs="Times New Roman"/>
          <w:sz w:val="24"/>
          <w:szCs w:val="24"/>
          <w:lang w:eastAsia="bg-BG"/>
        </w:rPr>
      </w:pPr>
      <w:r>
        <w:rPr>
          <w:rFonts w:ascii="Times New Roman" w:hAnsi="Times New Roman" w:cs="Times New Roman"/>
          <w:sz w:val="24"/>
          <w:szCs w:val="24"/>
          <w:lang w:eastAsia="bg-BG"/>
        </w:rPr>
        <w:t>В акта за отказ от верификация (писмото за верификация) се описват:</w:t>
      </w:r>
    </w:p>
    <w:p w14:paraId="3F9C51A0" w14:textId="0F034C2D" w:rsid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sidR="0001774C">
        <w:rPr>
          <w:rFonts w:ascii="Times New Roman" w:hAnsi="Times New Roman" w:cs="Times New Roman"/>
          <w:sz w:val="24"/>
          <w:szCs w:val="24"/>
          <w:lang w:eastAsia="bg-BG"/>
        </w:rPr>
        <w:t xml:space="preserve">на недопустимите разходи в рамките на разходните единици, на които е извършена </w:t>
      </w:r>
      <w:r w:rsidR="0001774C" w:rsidRPr="0001774C">
        <w:rPr>
          <w:rFonts w:ascii="Times New Roman" w:hAnsi="Times New Roman" w:cs="Times New Roman"/>
          <w:b/>
          <w:sz w:val="24"/>
          <w:szCs w:val="24"/>
          <w:lang w:eastAsia="bg-BG"/>
        </w:rPr>
        <w:t xml:space="preserve">100 % </w:t>
      </w:r>
      <w:r w:rsidRPr="0001774C">
        <w:rPr>
          <w:rFonts w:ascii="Times New Roman" w:hAnsi="Times New Roman" w:cs="Times New Roman"/>
          <w:b/>
          <w:sz w:val="24"/>
          <w:szCs w:val="24"/>
          <w:lang w:eastAsia="bg-BG"/>
        </w:rPr>
        <w:t>административна проверка</w:t>
      </w:r>
      <w:r w:rsidR="0001774C">
        <w:rPr>
          <w:rFonts w:ascii="Times New Roman" w:hAnsi="Times New Roman" w:cs="Times New Roman"/>
          <w:sz w:val="24"/>
          <w:szCs w:val="24"/>
          <w:lang w:eastAsia="bg-BG"/>
        </w:rPr>
        <w:t xml:space="preserve"> (</w:t>
      </w:r>
      <w:r w:rsidR="0001774C" w:rsidRPr="003C39D6">
        <w:rPr>
          <w:rFonts w:ascii="Times New Roman" w:hAnsi="Times New Roman" w:cs="Times New Roman"/>
          <w:sz w:val="24"/>
          <w:szCs w:val="24"/>
          <w:lang w:eastAsia="bg-BG"/>
        </w:rPr>
        <w:t>Шийт 1 – разходни позиции, подлежащи на изчерпателна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r w:rsidR="0001774C">
        <w:rPr>
          <w:rFonts w:ascii="Times New Roman" w:hAnsi="Times New Roman" w:cs="Times New Roman"/>
          <w:sz w:val="24"/>
          <w:szCs w:val="24"/>
          <w:lang w:eastAsia="bg-BG"/>
        </w:rPr>
        <w:t>;</w:t>
      </w:r>
    </w:p>
    <w:p w14:paraId="0B10B452" w14:textId="7FFA47AA" w:rsidR="00C873E4" w:rsidRPr="00F93270" w:rsidRDefault="00F93270"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недопустимите разходи </w:t>
      </w:r>
      <w:r w:rsidRPr="00F93270">
        <w:rPr>
          <w:rFonts w:ascii="Times New Roman" w:hAnsi="Times New Roman" w:cs="Times New Roman"/>
          <w:sz w:val="24"/>
          <w:szCs w:val="24"/>
          <w:lang w:eastAsia="bg-BG"/>
        </w:rPr>
        <w:t xml:space="preserve">от </w:t>
      </w:r>
      <w:r w:rsidRPr="0001774C">
        <w:rPr>
          <w:rFonts w:ascii="Times New Roman" w:hAnsi="Times New Roman" w:cs="Times New Roman"/>
          <w:b/>
          <w:sz w:val="24"/>
          <w:szCs w:val="24"/>
          <w:lang w:eastAsia="bg-BG"/>
        </w:rPr>
        <w:t>извадката</w:t>
      </w:r>
      <w:r>
        <w:rPr>
          <w:rFonts w:ascii="Times New Roman" w:hAnsi="Times New Roman" w:cs="Times New Roman"/>
          <w:sz w:val="24"/>
          <w:szCs w:val="24"/>
          <w:lang w:eastAsia="bg-BG"/>
        </w:rPr>
        <w:t xml:space="preserve">, </w:t>
      </w:r>
      <w:r w:rsidRPr="00F93270">
        <w:rPr>
          <w:rFonts w:ascii="Times New Roman" w:hAnsi="Times New Roman" w:cs="Times New Roman"/>
          <w:sz w:val="24"/>
          <w:szCs w:val="24"/>
          <w:lang w:eastAsia="bg-BG"/>
        </w:rPr>
        <w:t>на които е извършена административна проверка</w:t>
      </w:r>
      <w:r>
        <w:rPr>
          <w:rFonts w:ascii="Times New Roman" w:hAnsi="Times New Roman" w:cs="Times New Roman"/>
          <w:sz w:val="24"/>
          <w:szCs w:val="24"/>
          <w:lang w:eastAsia="bg-BG"/>
        </w:rPr>
        <w:t>,</w:t>
      </w:r>
      <w:r w:rsidRPr="00F93270">
        <w:rPr>
          <w:rFonts w:ascii="Times New Roman" w:hAnsi="Times New Roman" w:cs="Times New Roman"/>
          <w:sz w:val="24"/>
          <w:szCs w:val="24"/>
          <w:lang w:eastAsia="bg-BG"/>
        </w:rPr>
        <w:t xml:space="preserve"> и основанието за недопустимост;</w:t>
      </w:r>
    </w:p>
    <w:p w14:paraId="26A008B2" w14:textId="143B0854" w:rsidR="00F93270" w:rsidRDefault="00F93270" w:rsidP="00F93270">
      <w:pPr>
        <w:pStyle w:val="ListParagraph"/>
        <w:numPr>
          <w:ilvl w:val="0"/>
          <w:numId w:val="26"/>
        </w:numPr>
        <w:jc w:val="both"/>
        <w:rPr>
          <w:rFonts w:ascii="Times New Roman" w:hAnsi="Times New Roman" w:cs="Times New Roman"/>
          <w:sz w:val="24"/>
          <w:szCs w:val="24"/>
          <w:lang w:eastAsia="bg-BG"/>
        </w:rPr>
      </w:pPr>
      <w:r>
        <w:rPr>
          <w:rFonts w:ascii="Times New Roman" w:hAnsi="Times New Roman" w:cs="Times New Roman"/>
          <w:sz w:val="24"/>
          <w:szCs w:val="24"/>
          <w:lang w:eastAsia="bg-BG"/>
        </w:rPr>
        <w:t xml:space="preserve">методът </w:t>
      </w:r>
      <w:r w:rsidR="00D70F72">
        <w:rPr>
          <w:rFonts w:ascii="Times New Roman" w:hAnsi="Times New Roman" w:cs="Times New Roman"/>
          <w:sz w:val="24"/>
          <w:szCs w:val="24"/>
          <w:lang w:eastAsia="bg-BG"/>
        </w:rPr>
        <w:t>з</w:t>
      </w:r>
      <w:r>
        <w:rPr>
          <w:rFonts w:ascii="Times New Roman" w:hAnsi="Times New Roman" w:cs="Times New Roman"/>
          <w:sz w:val="24"/>
          <w:szCs w:val="24"/>
          <w:lang w:eastAsia="bg-BG"/>
        </w:rPr>
        <w:t xml:space="preserve">а </w:t>
      </w:r>
      <w:r w:rsidRPr="00D70F72">
        <w:rPr>
          <w:rFonts w:ascii="Times New Roman" w:hAnsi="Times New Roman" w:cs="Times New Roman"/>
          <w:b/>
          <w:sz w:val="24"/>
          <w:szCs w:val="24"/>
          <w:lang w:eastAsia="bg-BG"/>
        </w:rPr>
        <w:t>проектиране на грешката</w:t>
      </w:r>
      <w:r>
        <w:rPr>
          <w:rFonts w:ascii="Times New Roman" w:hAnsi="Times New Roman" w:cs="Times New Roman"/>
          <w:sz w:val="24"/>
          <w:szCs w:val="24"/>
          <w:lang w:eastAsia="bg-BG"/>
        </w:rPr>
        <w:t xml:space="preserve"> върху съответната група видове разходи;</w:t>
      </w:r>
    </w:p>
    <w:p w14:paraId="52D0948E" w14:textId="15739055" w:rsidR="00F93270" w:rsidRPr="00F93270" w:rsidRDefault="0001774C" w:rsidP="00F93270">
      <w:pPr>
        <w:pStyle w:val="ListParagraph"/>
        <w:numPr>
          <w:ilvl w:val="0"/>
          <w:numId w:val="26"/>
        </w:numPr>
        <w:jc w:val="both"/>
        <w:rPr>
          <w:rFonts w:ascii="Times New Roman" w:hAnsi="Times New Roman" w:cs="Times New Roman"/>
          <w:sz w:val="24"/>
          <w:szCs w:val="24"/>
          <w:lang w:eastAsia="bg-BG"/>
        </w:rPr>
      </w:pPr>
      <w:r w:rsidRPr="00F93270">
        <w:rPr>
          <w:rFonts w:ascii="Times New Roman" w:hAnsi="Times New Roman" w:cs="Times New Roman"/>
          <w:sz w:val="24"/>
          <w:szCs w:val="24"/>
          <w:lang w:eastAsia="bg-BG"/>
        </w:rPr>
        <w:t xml:space="preserve">размерът </w:t>
      </w:r>
      <w:r>
        <w:rPr>
          <w:rFonts w:ascii="Times New Roman" w:hAnsi="Times New Roman" w:cs="Times New Roman"/>
          <w:sz w:val="24"/>
          <w:szCs w:val="24"/>
          <w:lang w:eastAsia="bg-BG"/>
        </w:rPr>
        <w:t xml:space="preserve">на </w:t>
      </w:r>
      <w:r w:rsidRPr="00D70F72">
        <w:rPr>
          <w:rFonts w:ascii="Times New Roman" w:hAnsi="Times New Roman" w:cs="Times New Roman"/>
          <w:b/>
          <w:sz w:val="24"/>
          <w:szCs w:val="24"/>
          <w:lang w:eastAsia="bg-BG"/>
        </w:rPr>
        <w:t>проектираната грешка</w:t>
      </w:r>
      <w:r>
        <w:rPr>
          <w:rFonts w:ascii="Times New Roman" w:hAnsi="Times New Roman" w:cs="Times New Roman"/>
          <w:sz w:val="24"/>
          <w:szCs w:val="24"/>
          <w:lang w:eastAsia="bg-BG"/>
        </w:rPr>
        <w:t xml:space="preserve"> в рамките на всяка от групите и основанието за недопустимост по т. 2.</w:t>
      </w:r>
    </w:p>
    <w:p w14:paraId="73C08313" w14:textId="1CDE897B" w:rsidR="00B44508" w:rsidRPr="000108C0" w:rsidRDefault="000108C0" w:rsidP="00E72466">
      <w:pPr>
        <w:jc w:val="both"/>
        <w:rPr>
          <w:rFonts w:ascii="Times New Roman" w:hAnsi="Times New Roman" w:cs="Times New Roman"/>
          <w:b/>
          <w:sz w:val="24"/>
          <w:szCs w:val="24"/>
        </w:rPr>
      </w:pPr>
      <w:r w:rsidRPr="000108C0">
        <w:rPr>
          <w:rFonts w:ascii="Times New Roman" w:hAnsi="Times New Roman" w:cs="Times New Roman"/>
          <w:b/>
          <w:sz w:val="24"/>
          <w:szCs w:val="24"/>
        </w:rPr>
        <w:t>ПРИЛОЖЕНИЯ:</w:t>
      </w:r>
    </w:p>
    <w:p w14:paraId="3AC9922F" w14:textId="77E1D641" w:rsidR="00B41983" w:rsidRDefault="00E366A5"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н</w:t>
      </w:r>
      <w:r w:rsidRPr="00E366A5">
        <w:rPr>
          <w:rFonts w:ascii="Times New Roman" w:hAnsi="Times New Roman" w:cs="Times New Roman"/>
          <w:sz w:val="24"/>
          <w:szCs w:val="24"/>
        </w:rPr>
        <w:t>етипични високи стойности</w:t>
      </w:r>
      <w:r w:rsidR="00F11DBF">
        <w:rPr>
          <w:rFonts w:ascii="Times New Roman" w:hAnsi="Times New Roman" w:cs="Times New Roman"/>
          <w:sz w:val="24"/>
          <w:szCs w:val="24"/>
        </w:rPr>
        <w:t>;</w:t>
      </w:r>
    </w:p>
    <w:p w14:paraId="2DE562A4" w14:textId="2E2730B9" w:rsidR="00F11DBF" w:rsidRDefault="006A5E9B" w:rsidP="00E366A5">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Таблица за определяне на подгрупи (страти);</w:t>
      </w:r>
    </w:p>
    <w:p w14:paraId="4B1BE8CB" w14:textId="7CF624D6" w:rsidR="006A5E9B" w:rsidRDefault="006A5E9B" w:rsidP="001A396B">
      <w:pPr>
        <w:pStyle w:val="ListParagraph"/>
        <w:numPr>
          <w:ilvl w:val="0"/>
          <w:numId w:val="25"/>
        </w:numPr>
        <w:jc w:val="both"/>
        <w:rPr>
          <w:rFonts w:ascii="Times New Roman" w:hAnsi="Times New Roman" w:cs="Times New Roman"/>
          <w:sz w:val="24"/>
          <w:szCs w:val="24"/>
        </w:rPr>
      </w:pPr>
      <w:r w:rsidRPr="00271ECA">
        <w:rPr>
          <w:rFonts w:ascii="Times New Roman" w:hAnsi="Times New Roman" w:cs="Times New Roman"/>
          <w:sz w:val="24"/>
          <w:szCs w:val="24"/>
        </w:rPr>
        <w:t xml:space="preserve">Таблица за </w:t>
      </w:r>
      <w:r w:rsidR="005F5CA2">
        <w:rPr>
          <w:rFonts w:ascii="Times New Roman" w:hAnsi="Times New Roman" w:cs="Times New Roman"/>
          <w:sz w:val="24"/>
          <w:szCs w:val="24"/>
        </w:rPr>
        <w:t>определяне на обем на извадката;</w:t>
      </w:r>
    </w:p>
    <w:p w14:paraId="1C05D03F" w14:textId="013E5FCD" w:rsidR="005F5CA2" w:rsidRPr="003C39D6" w:rsidRDefault="005F5CA2" w:rsidP="005F5CA2">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t>Файл с код в софтуер R Studio за определяне на единиците в извадка.</w:t>
      </w:r>
    </w:p>
    <w:sectPr w:rsidR="005F5CA2" w:rsidRPr="003C39D6" w:rsidSect="00DA322A">
      <w:headerReference w:type="default" r:id="rId141"/>
      <w:footerReference w:type="default" r:id="rId142"/>
      <w:headerReference w:type="first" r:id="rId143"/>
      <w:pgSz w:w="12240" w:h="15840" w:code="1"/>
      <w:pgMar w:top="1134" w:right="1134" w:bottom="1134" w:left="1701"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A4B62" w14:textId="77777777" w:rsidR="004C7326" w:rsidRDefault="004C7326" w:rsidP="00A03B7E">
      <w:pPr>
        <w:spacing w:after="0" w:line="240" w:lineRule="auto"/>
      </w:pPr>
      <w:r>
        <w:separator/>
      </w:r>
    </w:p>
  </w:endnote>
  <w:endnote w:type="continuationSeparator" w:id="0">
    <w:p w14:paraId="2BE4F5C5" w14:textId="77777777" w:rsidR="004C7326" w:rsidRDefault="004C7326" w:rsidP="00A03B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EUAlbertina">
    <w:altName w:val="EU Albertina"/>
    <w:panose1 w:val="00000000000000000000"/>
    <w:charset w:val="CC"/>
    <w:family w:val="roman"/>
    <w:notTrueType/>
    <w:pitch w:val="default"/>
    <w:sig w:usb0="00000001"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45392767"/>
      <w:docPartObj>
        <w:docPartGallery w:val="Page Numbers (Bottom of Page)"/>
        <w:docPartUnique/>
      </w:docPartObj>
    </w:sdtPr>
    <w:sdtEndPr/>
    <w:sdtContent>
      <w:sdt>
        <w:sdtPr>
          <w:rPr>
            <w:rFonts w:ascii="Times New Roman" w:hAnsi="Times New Roman" w:cs="Times New Roman"/>
          </w:rPr>
          <w:id w:val="-1669238322"/>
          <w:docPartObj>
            <w:docPartGallery w:val="Page Numbers (Top of Page)"/>
            <w:docPartUnique/>
          </w:docPartObj>
        </w:sdtPr>
        <w:sdtEndPr/>
        <w:sdtContent>
          <w:p w14:paraId="748F9415" w14:textId="0779CBD8" w:rsidR="001A396B" w:rsidRPr="00E06BF2" w:rsidRDefault="001A396B" w:rsidP="00E06BF2">
            <w:pPr>
              <w:pStyle w:val="Footer"/>
              <w:jc w:val="center"/>
              <w:rPr>
                <w:rFonts w:ascii="Times New Roman" w:hAnsi="Times New Roman" w:cs="Times New Roman"/>
              </w:rPr>
            </w:pPr>
            <w:r w:rsidRPr="0099152D">
              <w:rPr>
                <w:rFonts w:ascii="Times New Roman" w:hAnsi="Times New Roman" w:cs="Times New Roman"/>
              </w:rPr>
              <w:t xml:space="preserve">Страница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PAGE</w:instrText>
            </w:r>
            <w:r w:rsidRPr="0099152D">
              <w:rPr>
                <w:rFonts w:ascii="Times New Roman" w:hAnsi="Times New Roman" w:cs="Times New Roman"/>
                <w:b/>
                <w:bCs/>
                <w:sz w:val="24"/>
                <w:szCs w:val="24"/>
              </w:rPr>
              <w:fldChar w:fldCharType="separate"/>
            </w:r>
            <w:r w:rsidR="000222B8">
              <w:rPr>
                <w:rFonts w:ascii="Times New Roman" w:hAnsi="Times New Roman" w:cs="Times New Roman"/>
                <w:b/>
                <w:bCs/>
                <w:noProof/>
              </w:rPr>
              <w:t>1</w:t>
            </w:r>
            <w:r w:rsidRPr="0099152D">
              <w:rPr>
                <w:rFonts w:ascii="Times New Roman" w:hAnsi="Times New Roman" w:cs="Times New Roman"/>
                <w:b/>
                <w:bCs/>
                <w:sz w:val="24"/>
                <w:szCs w:val="24"/>
              </w:rPr>
              <w:fldChar w:fldCharType="end"/>
            </w:r>
            <w:r w:rsidRPr="0099152D">
              <w:rPr>
                <w:rFonts w:ascii="Times New Roman" w:hAnsi="Times New Roman" w:cs="Times New Roman"/>
              </w:rPr>
              <w:t xml:space="preserve"> от </w:t>
            </w:r>
            <w:r w:rsidRPr="0099152D">
              <w:rPr>
                <w:rFonts w:ascii="Times New Roman" w:hAnsi="Times New Roman" w:cs="Times New Roman"/>
                <w:b/>
                <w:bCs/>
                <w:sz w:val="24"/>
                <w:szCs w:val="24"/>
              </w:rPr>
              <w:fldChar w:fldCharType="begin"/>
            </w:r>
            <w:r w:rsidRPr="0099152D">
              <w:rPr>
                <w:rFonts w:ascii="Times New Roman" w:hAnsi="Times New Roman" w:cs="Times New Roman"/>
                <w:b/>
                <w:bCs/>
              </w:rPr>
              <w:instrText>NUMPAGES</w:instrText>
            </w:r>
            <w:r w:rsidRPr="0099152D">
              <w:rPr>
                <w:rFonts w:ascii="Times New Roman" w:hAnsi="Times New Roman" w:cs="Times New Roman"/>
                <w:b/>
                <w:bCs/>
                <w:sz w:val="24"/>
                <w:szCs w:val="24"/>
              </w:rPr>
              <w:fldChar w:fldCharType="separate"/>
            </w:r>
            <w:r w:rsidR="000222B8">
              <w:rPr>
                <w:rFonts w:ascii="Times New Roman" w:hAnsi="Times New Roman" w:cs="Times New Roman"/>
                <w:b/>
                <w:bCs/>
                <w:noProof/>
              </w:rPr>
              <w:t>27</w:t>
            </w:r>
            <w:r w:rsidRPr="0099152D">
              <w:rPr>
                <w:rFonts w:ascii="Times New Roman" w:hAnsi="Times New Roman" w:cs="Times New Roman"/>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8AFCD0" w14:textId="77777777" w:rsidR="004C7326" w:rsidRDefault="004C7326" w:rsidP="00A03B7E">
      <w:pPr>
        <w:spacing w:after="0" w:line="240" w:lineRule="auto"/>
      </w:pPr>
      <w:r>
        <w:separator/>
      </w:r>
    </w:p>
  </w:footnote>
  <w:footnote w:type="continuationSeparator" w:id="0">
    <w:p w14:paraId="05494203" w14:textId="77777777" w:rsidR="004C7326" w:rsidRDefault="004C7326" w:rsidP="00A03B7E">
      <w:pPr>
        <w:spacing w:after="0" w:line="240" w:lineRule="auto"/>
      </w:pPr>
      <w:r>
        <w:continuationSeparator/>
      </w:r>
    </w:p>
  </w:footnote>
  <w:footnote w:id="1">
    <w:p w14:paraId="21565A41" w14:textId="77777777" w:rsidR="001A396B" w:rsidRPr="0038709C" w:rsidRDefault="001A396B" w:rsidP="0038709C">
      <w:pPr>
        <w:pStyle w:val="FootnoteText"/>
        <w:jc w:val="both"/>
        <w:rPr>
          <w:rFonts w:ascii="Times New Roman" w:hAnsi="Times New Roman" w:cs="Times New Roman"/>
        </w:rPr>
      </w:pPr>
      <w:r w:rsidRPr="0038709C">
        <w:rPr>
          <w:rStyle w:val="FootnoteReference"/>
          <w:rFonts w:ascii="Times New Roman" w:hAnsi="Times New Roman" w:cs="Times New Roman"/>
        </w:rPr>
        <w:footnoteRef/>
      </w:r>
      <w:r w:rsidRPr="0038709C">
        <w:rPr>
          <w:rFonts w:ascii="Times New Roman" w:hAnsi="Times New Roman" w:cs="Times New Roman"/>
        </w:rPr>
        <w:t xml:space="preserve"> Не е задължително групите да бъдат с абсолютно еднаква стойност на документите, достатъчно е тяхната стойност да е приблизително еднаква.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17" w:type="pct"/>
      <w:tblLook w:val="01E0" w:firstRow="1" w:lastRow="1" w:firstColumn="1" w:lastColumn="1" w:noHBand="0" w:noVBand="0"/>
    </w:tblPr>
    <w:tblGrid>
      <w:gridCol w:w="2946"/>
      <w:gridCol w:w="3501"/>
      <w:gridCol w:w="2802"/>
    </w:tblGrid>
    <w:tr w:rsidR="001A396B" w:rsidRPr="00A03B7E" w14:paraId="6D825ED4" w14:textId="77777777" w:rsidTr="00131703">
      <w:trPr>
        <w:trHeight w:val="1135"/>
      </w:trPr>
      <w:tc>
        <w:tcPr>
          <w:tcW w:w="1573" w:type="pct"/>
        </w:tcPr>
        <w:p w14:paraId="5C9EB0FD" w14:textId="2651BD50" w:rsidR="001A396B" w:rsidRPr="00A03B7E" w:rsidRDefault="001A396B"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noProof/>
              <w:lang w:eastAsia="bg-BG"/>
            </w:rPr>
            <w:drawing>
              <wp:inline distT="0" distB="0" distL="0" distR="0" wp14:anchorId="28D86381" wp14:editId="1D2E46A2">
                <wp:extent cx="1729946" cy="502285"/>
                <wp:effectExtent l="0" t="0" r="3810" b="0"/>
                <wp:docPr id="10" name="Picture 10" descr="EU_SEFr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U_SEFrigh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5243" cy="512533"/>
                        </a:xfrm>
                        <a:prstGeom prst="rect">
                          <a:avLst/>
                        </a:prstGeom>
                        <a:noFill/>
                        <a:ln>
                          <a:noFill/>
                        </a:ln>
                      </pic:spPr>
                    </pic:pic>
                  </a:graphicData>
                </a:graphic>
              </wp:inline>
            </w:drawing>
          </w:r>
        </w:p>
      </w:tc>
      <w:tc>
        <w:tcPr>
          <w:tcW w:w="1932" w:type="pct"/>
          <w:vAlign w:val="center"/>
        </w:tcPr>
        <w:p w14:paraId="39A6B54C" w14:textId="3BB90DE3" w:rsidR="001A396B" w:rsidRPr="00A03B7E" w:rsidRDefault="001A396B" w:rsidP="00131703">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p>
      </w:tc>
      <w:tc>
        <w:tcPr>
          <w:tcW w:w="1495" w:type="pct"/>
        </w:tcPr>
        <w:p w14:paraId="4B85F7DB" w14:textId="78FF7C78"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noProof/>
              <w:lang w:eastAsia="bg-BG"/>
            </w:rPr>
            <w:drawing>
              <wp:inline distT="0" distB="0" distL="0" distR="0" wp14:anchorId="7C5712BB" wp14:editId="093463C8">
                <wp:extent cx="1642110" cy="543697"/>
                <wp:effectExtent l="0" t="0" r="0" b="8890"/>
                <wp:docPr id="2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2">
                          <a:extLst>
                            <a:ext uri="{28A0092B-C50C-407E-A947-70E740481C1C}">
                              <a14:useLocalDpi xmlns:a14="http://schemas.microsoft.com/office/drawing/2010/main" val="0"/>
                            </a:ext>
                          </a:extLst>
                        </a:blip>
                        <a:srcRect t="-1" r="7172" b="13502"/>
                        <a:stretch/>
                      </pic:blipFill>
                      <pic:spPr bwMode="auto">
                        <a:xfrm>
                          <a:off x="0" y="0"/>
                          <a:ext cx="1715421" cy="567970"/>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3D7CD5CA" w14:textId="669AAC28" w:rsidR="001A396B" w:rsidRDefault="001A39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1E0" w:firstRow="1" w:lastRow="1" w:firstColumn="1" w:lastColumn="1" w:noHBand="0" w:noVBand="0"/>
    </w:tblPr>
    <w:tblGrid>
      <w:gridCol w:w="1790"/>
      <w:gridCol w:w="6080"/>
      <w:gridCol w:w="1751"/>
    </w:tblGrid>
    <w:tr w:rsidR="001A396B" w:rsidRPr="00A03B7E" w14:paraId="388520E5" w14:textId="77777777" w:rsidTr="00167516">
      <w:trPr>
        <w:trHeight w:val="1476"/>
      </w:trPr>
      <w:tc>
        <w:tcPr>
          <w:tcW w:w="930" w:type="pct"/>
        </w:tcPr>
        <w:p w14:paraId="47731785" w14:textId="77777777" w:rsidR="001A396B" w:rsidRPr="00A03B7E" w:rsidRDefault="001A396B" w:rsidP="00A03B7E">
          <w:pPr>
            <w:tabs>
              <w:tab w:val="center" w:pos="4421"/>
              <w:tab w:val="center" w:pos="4536"/>
              <w:tab w:val="left" w:pos="7725"/>
              <w:tab w:val="right" w:pos="9072"/>
            </w:tabs>
            <w:spacing w:after="0" w:line="240" w:lineRule="auto"/>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60288" behindDoc="0" locked="0" layoutInCell="1" allowOverlap="1" wp14:anchorId="54A3FBF7" wp14:editId="32061D21">
                <wp:simplePos x="0" y="0"/>
                <wp:positionH relativeFrom="column">
                  <wp:posOffset>-379095</wp:posOffset>
                </wp:positionH>
                <wp:positionV relativeFrom="paragraph">
                  <wp:posOffset>45720</wp:posOffset>
                </wp:positionV>
                <wp:extent cx="1293495" cy="913130"/>
                <wp:effectExtent l="0" t="0" r="1905" b="1270"/>
                <wp:wrapNone/>
                <wp:docPr id="11" name="Picture 11" descr="EU-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wh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3495" cy="913130"/>
                        </a:xfrm>
                        <a:prstGeom prst="rect">
                          <a:avLst/>
                        </a:prstGeom>
                        <a:noFill/>
                      </pic:spPr>
                    </pic:pic>
                  </a:graphicData>
                </a:graphic>
                <wp14:sizeRelH relativeFrom="page">
                  <wp14:pctWidth>0</wp14:pctWidth>
                </wp14:sizeRelH>
                <wp14:sizeRelV relativeFrom="page">
                  <wp14:pctHeight>0</wp14:pctHeight>
                </wp14:sizeRelV>
              </wp:anchor>
            </w:drawing>
          </w:r>
        </w:p>
      </w:tc>
      <w:tc>
        <w:tcPr>
          <w:tcW w:w="3160" w:type="pct"/>
          <w:vAlign w:val="center"/>
        </w:tcPr>
        <w:p w14:paraId="255A3105" w14:textId="77777777" w:rsidR="001A396B" w:rsidRPr="00A03B7E" w:rsidRDefault="001A396B" w:rsidP="00A03B7E">
          <w:pPr>
            <w:tabs>
              <w:tab w:val="center" w:pos="4421"/>
              <w:tab w:val="center" w:pos="4536"/>
              <w:tab w:val="left" w:pos="7725"/>
              <w:tab w:val="right" w:pos="9072"/>
            </w:tabs>
            <w:spacing w:after="0" w:line="240" w:lineRule="auto"/>
            <w:jc w:val="center"/>
            <w:rPr>
              <w:rFonts w:ascii="Verdana" w:eastAsia="Times New Roman" w:hAnsi="Verdana" w:cs="Times New Roman"/>
              <w:b/>
              <w:caps/>
              <w:sz w:val="20"/>
              <w:szCs w:val="20"/>
              <w:lang w:val="ru-RU"/>
            </w:rPr>
          </w:pPr>
          <w:r w:rsidRPr="00A03B7E">
            <w:rPr>
              <w:rFonts w:ascii="Verdana" w:eastAsia="Times New Roman" w:hAnsi="Verdana" w:cs="Times New Roman"/>
              <w:b/>
              <w:caps/>
              <w:sz w:val="20"/>
              <w:szCs w:val="20"/>
              <w:lang w:eastAsia="bg-BG"/>
            </w:rPr>
            <w:t>Министерство на труда и социалната политика</w:t>
          </w:r>
        </w:p>
        <w:p w14:paraId="10174F48" w14:textId="77777777"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sidRPr="00A03B7E">
            <w:rPr>
              <w:rFonts w:ascii="Verdana" w:eastAsia="Times New Roman" w:hAnsi="Verdana" w:cs="Times New Roman"/>
              <w:b/>
              <w:bCs/>
              <w:iCs/>
              <w:smallCaps/>
              <w:color w:val="000000"/>
              <w:sz w:val="20"/>
              <w:szCs w:val="20"/>
              <w:lang w:eastAsia="bg-BG"/>
            </w:rPr>
            <w:t xml:space="preserve">Оперативна програма </w:t>
          </w:r>
          <w:r>
            <w:rPr>
              <w:rFonts w:ascii="Verdana" w:eastAsia="Times New Roman" w:hAnsi="Verdana" w:cs="Times New Roman"/>
              <w:b/>
              <w:bCs/>
              <w:iCs/>
              <w:smallCaps/>
              <w:color w:val="000000"/>
              <w:sz w:val="20"/>
              <w:szCs w:val="20"/>
              <w:lang w:eastAsia="bg-BG"/>
            </w:rPr>
            <w:t>„Наука и образование за интелигентен растеж“</w:t>
          </w:r>
          <w:r w:rsidRPr="00A03B7E">
            <w:rPr>
              <w:rFonts w:ascii="Verdana" w:eastAsia="Times New Roman" w:hAnsi="Verdana" w:cs="Times New Roman"/>
              <w:b/>
              <w:bCs/>
              <w:iCs/>
              <w:smallCaps/>
              <w:color w:val="000000"/>
              <w:sz w:val="20"/>
              <w:szCs w:val="20"/>
              <w:lang w:eastAsia="bg-BG"/>
            </w:rPr>
            <w:t xml:space="preserve"> </w:t>
          </w:r>
        </w:p>
      </w:tc>
      <w:tc>
        <w:tcPr>
          <w:tcW w:w="910" w:type="pct"/>
        </w:tcPr>
        <w:p w14:paraId="6949350D" w14:textId="77777777" w:rsidR="001A396B" w:rsidRPr="00A03B7E" w:rsidRDefault="001A396B" w:rsidP="00A03B7E">
          <w:pPr>
            <w:tabs>
              <w:tab w:val="center" w:pos="4421"/>
              <w:tab w:val="center" w:pos="4536"/>
              <w:tab w:val="left" w:pos="7725"/>
              <w:tab w:val="right" w:pos="9072"/>
            </w:tabs>
            <w:spacing w:after="0" w:line="240" w:lineRule="auto"/>
            <w:jc w:val="center"/>
            <w:rPr>
              <w:rFonts w:ascii="Times New Roman" w:eastAsia="Times New Roman" w:hAnsi="Times New Roman" w:cs="Times New Roman"/>
              <w:b/>
              <w:color w:val="808080"/>
              <w:sz w:val="24"/>
              <w:szCs w:val="24"/>
              <w:lang w:val="ru-RU"/>
            </w:rPr>
          </w:pPr>
          <w:r>
            <w:rPr>
              <w:rFonts w:ascii="Times New Roman" w:eastAsia="Times New Roman" w:hAnsi="Times New Roman" w:cs="Times New Roman"/>
              <w:noProof/>
              <w:sz w:val="24"/>
              <w:szCs w:val="24"/>
              <w:lang w:eastAsia="bg-BG"/>
            </w:rPr>
            <w:drawing>
              <wp:anchor distT="0" distB="0" distL="114300" distR="114300" simplePos="0" relativeHeight="251659264" behindDoc="0" locked="0" layoutInCell="1" allowOverlap="0" wp14:anchorId="2F985222" wp14:editId="01939F59">
                <wp:simplePos x="0" y="0"/>
                <wp:positionH relativeFrom="column">
                  <wp:posOffset>53340</wp:posOffset>
                </wp:positionH>
                <wp:positionV relativeFrom="paragraph">
                  <wp:posOffset>1905</wp:posOffset>
                </wp:positionV>
                <wp:extent cx="1119505" cy="956945"/>
                <wp:effectExtent l="0" t="0" r="4445" b="0"/>
                <wp:wrapNone/>
                <wp:docPr id="12" name="Picture 12" descr="OPHRD-center-graysca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PHRD-center-grayscal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956945"/>
                        </a:xfrm>
                        <a:prstGeom prst="rect">
                          <a:avLst/>
                        </a:prstGeom>
                        <a:noFill/>
                      </pic:spPr>
                    </pic:pic>
                  </a:graphicData>
                </a:graphic>
                <wp14:sizeRelH relativeFrom="page">
                  <wp14:pctWidth>0</wp14:pctWidth>
                </wp14:sizeRelH>
                <wp14:sizeRelV relativeFrom="page">
                  <wp14:pctHeight>0</wp14:pctHeight>
                </wp14:sizeRelV>
              </wp:anchor>
            </w:drawing>
          </w:r>
        </w:p>
      </w:tc>
    </w:tr>
  </w:tbl>
  <w:p w14:paraId="664BBD9E" w14:textId="77777777" w:rsidR="001A396B" w:rsidRDefault="001A3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75A31"/>
    <w:multiLevelType w:val="multilevel"/>
    <w:tmpl w:val="2C0E647E"/>
    <w:lvl w:ilvl="0">
      <w:start w:val="1"/>
      <w:numFmt w:val="none"/>
      <w:pStyle w:val="Heading1"/>
      <w:lvlText w:val="3"/>
      <w:lvlJc w:val="left"/>
      <w:pPr>
        <w:ind w:left="432" w:hanging="432"/>
      </w:pPr>
      <w:rPr>
        <w:rFonts w:hint="default"/>
      </w:rPr>
    </w:lvl>
    <w:lvl w:ilvl="1">
      <w:start w:val="1"/>
      <w:numFmt w:val="decimal"/>
      <w:pStyle w:val="Heading2"/>
      <w:lvlText w:val="4.%2."/>
      <w:lvlJc w:val="left"/>
      <w:pPr>
        <w:ind w:left="576" w:hanging="576"/>
      </w:pPr>
      <w:rPr>
        <w:rFonts w:ascii="Times New Roman" w:eastAsia="Times New Roman" w:hAnsi="Times New Roman" w:cs="Times New Roman" w:hint="default"/>
      </w:rPr>
    </w:lvl>
    <w:lvl w:ilvl="2">
      <w:start w:val="1"/>
      <w:numFmt w:val="none"/>
      <w:pStyle w:val="Heading3"/>
      <w:lvlText w:val=".1.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11447FB1"/>
    <w:multiLevelType w:val="hybridMultilevel"/>
    <w:tmpl w:val="145EC81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3E31CA"/>
    <w:multiLevelType w:val="multilevel"/>
    <w:tmpl w:val="679EB0BE"/>
    <w:lvl w:ilvl="0">
      <w:start w:val="1"/>
      <w:numFmt w:val="decimal"/>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3.%4."/>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B001651"/>
    <w:multiLevelType w:val="hybridMultilevel"/>
    <w:tmpl w:val="9A60C50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6F54043"/>
    <w:multiLevelType w:val="hybridMultilevel"/>
    <w:tmpl w:val="F534816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341845A9"/>
    <w:multiLevelType w:val="hybridMultilevel"/>
    <w:tmpl w:val="4DEE06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60D5DB4"/>
    <w:multiLevelType w:val="hybridMultilevel"/>
    <w:tmpl w:val="12B616B6"/>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7" w15:restartNumberingAfterBreak="0">
    <w:nsid w:val="36B16039"/>
    <w:multiLevelType w:val="hybridMultilevel"/>
    <w:tmpl w:val="76AAF3A4"/>
    <w:lvl w:ilvl="0" w:tplc="04020001">
      <w:start w:val="1"/>
      <w:numFmt w:val="bullet"/>
      <w:lvlText w:val=""/>
      <w:lvlJc w:val="left"/>
      <w:pPr>
        <w:ind w:left="1778" w:hanging="360"/>
      </w:pPr>
      <w:rPr>
        <w:rFonts w:ascii="Symbol" w:hAnsi="Symbol"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8" w15:restartNumberingAfterBreak="0">
    <w:nsid w:val="37D11C79"/>
    <w:multiLevelType w:val="hybridMultilevel"/>
    <w:tmpl w:val="F68873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38A0035C"/>
    <w:multiLevelType w:val="hybridMultilevel"/>
    <w:tmpl w:val="E0F84DE2"/>
    <w:lvl w:ilvl="0" w:tplc="0402000F">
      <w:start w:val="1"/>
      <w:numFmt w:val="decimal"/>
      <w:lvlText w:val="%1."/>
      <w:lvlJc w:val="left"/>
      <w:pPr>
        <w:ind w:left="720" w:hanging="360"/>
      </w:pPr>
      <w:rPr>
        <w:rFonts w:hint="default"/>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3B2E1164"/>
    <w:multiLevelType w:val="hybridMultilevel"/>
    <w:tmpl w:val="C6C4DB18"/>
    <w:lvl w:ilvl="0" w:tplc="04020001">
      <w:start w:val="1"/>
      <w:numFmt w:val="bullet"/>
      <w:lvlText w:val=""/>
      <w:lvlJc w:val="left"/>
      <w:pPr>
        <w:ind w:left="1792" w:hanging="360"/>
      </w:pPr>
      <w:rPr>
        <w:rFonts w:ascii="Symbol" w:hAnsi="Symbol" w:hint="default"/>
      </w:rPr>
    </w:lvl>
    <w:lvl w:ilvl="1" w:tplc="04020003" w:tentative="1">
      <w:start w:val="1"/>
      <w:numFmt w:val="bullet"/>
      <w:lvlText w:val="o"/>
      <w:lvlJc w:val="left"/>
      <w:pPr>
        <w:ind w:left="2512" w:hanging="360"/>
      </w:pPr>
      <w:rPr>
        <w:rFonts w:ascii="Courier New" w:hAnsi="Courier New" w:cs="Courier New" w:hint="default"/>
      </w:rPr>
    </w:lvl>
    <w:lvl w:ilvl="2" w:tplc="04020005" w:tentative="1">
      <w:start w:val="1"/>
      <w:numFmt w:val="bullet"/>
      <w:lvlText w:val=""/>
      <w:lvlJc w:val="left"/>
      <w:pPr>
        <w:ind w:left="3232" w:hanging="360"/>
      </w:pPr>
      <w:rPr>
        <w:rFonts w:ascii="Wingdings" w:hAnsi="Wingdings" w:hint="default"/>
      </w:rPr>
    </w:lvl>
    <w:lvl w:ilvl="3" w:tplc="04020001" w:tentative="1">
      <w:start w:val="1"/>
      <w:numFmt w:val="bullet"/>
      <w:lvlText w:val=""/>
      <w:lvlJc w:val="left"/>
      <w:pPr>
        <w:ind w:left="3952" w:hanging="360"/>
      </w:pPr>
      <w:rPr>
        <w:rFonts w:ascii="Symbol" w:hAnsi="Symbol" w:hint="default"/>
      </w:rPr>
    </w:lvl>
    <w:lvl w:ilvl="4" w:tplc="04020003" w:tentative="1">
      <w:start w:val="1"/>
      <w:numFmt w:val="bullet"/>
      <w:lvlText w:val="o"/>
      <w:lvlJc w:val="left"/>
      <w:pPr>
        <w:ind w:left="4672" w:hanging="360"/>
      </w:pPr>
      <w:rPr>
        <w:rFonts w:ascii="Courier New" w:hAnsi="Courier New" w:cs="Courier New" w:hint="default"/>
      </w:rPr>
    </w:lvl>
    <w:lvl w:ilvl="5" w:tplc="04020005" w:tentative="1">
      <w:start w:val="1"/>
      <w:numFmt w:val="bullet"/>
      <w:lvlText w:val=""/>
      <w:lvlJc w:val="left"/>
      <w:pPr>
        <w:ind w:left="5392" w:hanging="360"/>
      </w:pPr>
      <w:rPr>
        <w:rFonts w:ascii="Wingdings" w:hAnsi="Wingdings" w:hint="default"/>
      </w:rPr>
    </w:lvl>
    <w:lvl w:ilvl="6" w:tplc="04020001" w:tentative="1">
      <w:start w:val="1"/>
      <w:numFmt w:val="bullet"/>
      <w:lvlText w:val=""/>
      <w:lvlJc w:val="left"/>
      <w:pPr>
        <w:ind w:left="6112" w:hanging="360"/>
      </w:pPr>
      <w:rPr>
        <w:rFonts w:ascii="Symbol" w:hAnsi="Symbol" w:hint="default"/>
      </w:rPr>
    </w:lvl>
    <w:lvl w:ilvl="7" w:tplc="04020003" w:tentative="1">
      <w:start w:val="1"/>
      <w:numFmt w:val="bullet"/>
      <w:lvlText w:val="o"/>
      <w:lvlJc w:val="left"/>
      <w:pPr>
        <w:ind w:left="6832" w:hanging="360"/>
      </w:pPr>
      <w:rPr>
        <w:rFonts w:ascii="Courier New" w:hAnsi="Courier New" w:cs="Courier New" w:hint="default"/>
      </w:rPr>
    </w:lvl>
    <w:lvl w:ilvl="8" w:tplc="04020005" w:tentative="1">
      <w:start w:val="1"/>
      <w:numFmt w:val="bullet"/>
      <w:lvlText w:val=""/>
      <w:lvlJc w:val="left"/>
      <w:pPr>
        <w:ind w:left="7552" w:hanging="360"/>
      </w:pPr>
      <w:rPr>
        <w:rFonts w:ascii="Wingdings" w:hAnsi="Wingdings" w:hint="default"/>
      </w:rPr>
    </w:lvl>
  </w:abstractNum>
  <w:abstractNum w:abstractNumId="11" w15:restartNumberingAfterBreak="0">
    <w:nsid w:val="464B5DBD"/>
    <w:multiLevelType w:val="hybridMultilevel"/>
    <w:tmpl w:val="E7041EA4"/>
    <w:lvl w:ilvl="0" w:tplc="04020001">
      <w:start w:val="1"/>
      <w:numFmt w:val="bullet"/>
      <w:lvlText w:val=""/>
      <w:lvlJc w:val="left"/>
      <w:pPr>
        <w:ind w:left="720" w:hanging="360"/>
      </w:pPr>
      <w:rPr>
        <w:rFonts w:ascii="Symbol" w:hAnsi="Symbol"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47605E6F"/>
    <w:multiLevelType w:val="hybridMultilevel"/>
    <w:tmpl w:val="3F8669E6"/>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49E81C6A"/>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4" w15:restartNumberingAfterBreak="0">
    <w:nsid w:val="4D033B04"/>
    <w:multiLevelType w:val="hybridMultilevel"/>
    <w:tmpl w:val="54CA4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53CB5F61"/>
    <w:multiLevelType w:val="hybridMultilevel"/>
    <w:tmpl w:val="275AFA5A"/>
    <w:lvl w:ilvl="0" w:tplc="EC0E719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15:restartNumberingAfterBreak="0">
    <w:nsid w:val="571C219C"/>
    <w:multiLevelType w:val="hybridMultilevel"/>
    <w:tmpl w:val="118211A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15:restartNumberingAfterBreak="0">
    <w:nsid w:val="614E2AA2"/>
    <w:multiLevelType w:val="hybridMultilevel"/>
    <w:tmpl w:val="9FCAAE4E"/>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8" w15:restartNumberingAfterBreak="0">
    <w:nsid w:val="648F0E00"/>
    <w:multiLevelType w:val="hybridMultilevel"/>
    <w:tmpl w:val="81507F4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72294F7D"/>
    <w:multiLevelType w:val="hybridMultilevel"/>
    <w:tmpl w:val="4B709830"/>
    <w:lvl w:ilvl="0" w:tplc="04020001">
      <w:start w:val="1"/>
      <w:numFmt w:val="bullet"/>
      <w:lvlText w:val=""/>
      <w:lvlJc w:val="left"/>
      <w:pPr>
        <w:ind w:left="720" w:hanging="360"/>
      </w:pPr>
      <w:rPr>
        <w:rFonts w:ascii="Symbol" w:hAnsi="Symbol" w:hint="default"/>
        <w:b w:val="0"/>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74EE1DE3"/>
    <w:multiLevelType w:val="hybridMultilevel"/>
    <w:tmpl w:val="9F1C8836"/>
    <w:lvl w:ilvl="0" w:tplc="E3B2B82C">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1" w15:restartNumberingAfterBreak="0">
    <w:nsid w:val="75550869"/>
    <w:multiLevelType w:val="hybridMultilevel"/>
    <w:tmpl w:val="B4CED26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2" w15:restartNumberingAfterBreak="0">
    <w:nsid w:val="7BB65074"/>
    <w:multiLevelType w:val="hybridMultilevel"/>
    <w:tmpl w:val="6B4E12BC"/>
    <w:lvl w:ilvl="0" w:tplc="04020003">
      <w:start w:val="1"/>
      <w:numFmt w:val="bullet"/>
      <w:lvlText w:val="o"/>
      <w:lvlJc w:val="left"/>
      <w:pPr>
        <w:ind w:left="1429" w:hanging="360"/>
      </w:pPr>
      <w:rPr>
        <w:rFonts w:ascii="Courier New" w:hAnsi="Courier New" w:cs="Courier New"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7C2C6CAE"/>
    <w:multiLevelType w:val="hybridMultilevel"/>
    <w:tmpl w:val="16DAE82C"/>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7DC6673A"/>
    <w:multiLevelType w:val="hybridMultilevel"/>
    <w:tmpl w:val="D1DA2444"/>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5" w15:restartNumberingAfterBreak="0">
    <w:nsid w:val="7FB51524"/>
    <w:multiLevelType w:val="hybridMultilevel"/>
    <w:tmpl w:val="82E071B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7"/>
  </w:num>
  <w:num w:numId="2">
    <w:abstractNumId w:val="0"/>
  </w:num>
  <w:num w:numId="3">
    <w:abstractNumId w:val="2"/>
  </w:num>
  <w:num w:numId="4">
    <w:abstractNumId w:val="1"/>
  </w:num>
  <w:num w:numId="5">
    <w:abstractNumId w:val="16"/>
  </w:num>
  <w:num w:numId="6">
    <w:abstractNumId w:val="24"/>
  </w:num>
  <w:num w:numId="7">
    <w:abstractNumId w:val="23"/>
  </w:num>
  <w:num w:numId="8">
    <w:abstractNumId w:val="8"/>
  </w:num>
  <w:num w:numId="9">
    <w:abstractNumId w:val="20"/>
  </w:num>
  <w:num w:numId="10">
    <w:abstractNumId w:val="13"/>
  </w:num>
  <w:num w:numId="11">
    <w:abstractNumId w:val="4"/>
  </w:num>
  <w:num w:numId="12">
    <w:abstractNumId w:val="7"/>
  </w:num>
  <w:num w:numId="13">
    <w:abstractNumId w:val="10"/>
  </w:num>
  <w:num w:numId="14">
    <w:abstractNumId w:val="6"/>
  </w:num>
  <w:num w:numId="15">
    <w:abstractNumId w:val="3"/>
  </w:num>
  <w:num w:numId="16">
    <w:abstractNumId w:val="5"/>
  </w:num>
  <w:num w:numId="17">
    <w:abstractNumId w:val="11"/>
  </w:num>
  <w:num w:numId="18">
    <w:abstractNumId w:val="9"/>
  </w:num>
  <w:num w:numId="19">
    <w:abstractNumId w:val="14"/>
  </w:num>
  <w:num w:numId="20">
    <w:abstractNumId w:val="22"/>
  </w:num>
  <w:num w:numId="21">
    <w:abstractNumId w:val="15"/>
  </w:num>
  <w:num w:numId="22">
    <w:abstractNumId w:val="12"/>
  </w:num>
  <w:num w:numId="23">
    <w:abstractNumId w:val="19"/>
  </w:num>
  <w:num w:numId="24">
    <w:abstractNumId w:val="21"/>
  </w:num>
  <w:num w:numId="25">
    <w:abstractNumId w:val="18"/>
  </w:num>
  <w:num w:numId="26">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trackRevisions/>
  <w:defaultTabStop w:val="709"/>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E43"/>
    <w:rsid w:val="00000F3A"/>
    <w:rsid w:val="00001D4E"/>
    <w:rsid w:val="0000320E"/>
    <w:rsid w:val="00003437"/>
    <w:rsid w:val="000054D1"/>
    <w:rsid w:val="00005A08"/>
    <w:rsid w:val="000065E4"/>
    <w:rsid w:val="0000682A"/>
    <w:rsid w:val="0001010B"/>
    <w:rsid w:val="000108C0"/>
    <w:rsid w:val="00011C2B"/>
    <w:rsid w:val="00013A4B"/>
    <w:rsid w:val="0001774C"/>
    <w:rsid w:val="00017FC7"/>
    <w:rsid w:val="000222B8"/>
    <w:rsid w:val="00022934"/>
    <w:rsid w:val="0002333C"/>
    <w:rsid w:val="00025F39"/>
    <w:rsid w:val="000267A0"/>
    <w:rsid w:val="0002776E"/>
    <w:rsid w:val="000306D6"/>
    <w:rsid w:val="00031307"/>
    <w:rsid w:val="0003182E"/>
    <w:rsid w:val="000336AE"/>
    <w:rsid w:val="00034A22"/>
    <w:rsid w:val="00034DE7"/>
    <w:rsid w:val="00036DBC"/>
    <w:rsid w:val="00037E8E"/>
    <w:rsid w:val="00041139"/>
    <w:rsid w:val="00042A32"/>
    <w:rsid w:val="00045A51"/>
    <w:rsid w:val="00045C41"/>
    <w:rsid w:val="00047851"/>
    <w:rsid w:val="00047DA4"/>
    <w:rsid w:val="00053A81"/>
    <w:rsid w:val="00054276"/>
    <w:rsid w:val="00056142"/>
    <w:rsid w:val="00056D1A"/>
    <w:rsid w:val="00060A2D"/>
    <w:rsid w:val="00062542"/>
    <w:rsid w:val="0006275D"/>
    <w:rsid w:val="00064DA3"/>
    <w:rsid w:val="000719D0"/>
    <w:rsid w:val="00073951"/>
    <w:rsid w:val="0007429B"/>
    <w:rsid w:val="00074C4C"/>
    <w:rsid w:val="00082D3E"/>
    <w:rsid w:val="00083589"/>
    <w:rsid w:val="0008567C"/>
    <w:rsid w:val="00085C3F"/>
    <w:rsid w:val="000942CE"/>
    <w:rsid w:val="00096532"/>
    <w:rsid w:val="00097B48"/>
    <w:rsid w:val="000A1334"/>
    <w:rsid w:val="000A153F"/>
    <w:rsid w:val="000A187E"/>
    <w:rsid w:val="000A3F73"/>
    <w:rsid w:val="000A6949"/>
    <w:rsid w:val="000B0465"/>
    <w:rsid w:val="000B0543"/>
    <w:rsid w:val="000B085A"/>
    <w:rsid w:val="000B1657"/>
    <w:rsid w:val="000B2DA2"/>
    <w:rsid w:val="000B37F7"/>
    <w:rsid w:val="000B538C"/>
    <w:rsid w:val="000B5D35"/>
    <w:rsid w:val="000C3423"/>
    <w:rsid w:val="000C4AF1"/>
    <w:rsid w:val="000C623B"/>
    <w:rsid w:val="000C7A3A"/>
    <w:rsid w:val="000D11A0"/>
    <w:rsid w:val="000D295B"/>
    <w:rsid w:val="000E18B5"/>
    <w:rsid w:val="000E4341"/>
    <w:rsid w:val="000F4F40"/>
    <w:rsid w:val="000F5224"/>
    <w:rsid w:val="000F590B"/>
    <w:rsid w:val="000F730A"/>
    <w:rsid w:val="001014CE"/>
    <w:rsid w:val="001105F5"/>
    <w:rsid w:val="0011201A"/>
    <w:rsid w:val="0011233D"/>
    <w:rsid w:val="00115664"/>
    <w:rsid w:val="001165D2"/>
    <w:rsid w:val="00117A73"/>
    <w:rsid w:val="0012634F"/>
    <w:rsid w:val="00126651"/>
    <w:rsid w:val="00130B98"/>
    <w:rsid w:val="00131703"/>
    <w:rsid w:val="00133E88"/>
    <w:rsid w:val="001343D1"/>
    <w:rsid w:val="00136BE0"/>
    <w:rsid w:val="0013735C"/>
    <w:rsid w:val="001406CA"/>
    <w:rsid w:val="00141506"/>
    <w:rsid w:val="00143753"/>
    <w:rsid w:val="001469E0"/>
    <w:rsid w:val="0015452C"/>
    <w:rsid w:val="00155BC9"/>
    <w:rsid w:val="00166A68"/>
    <w:rsid w:val="00167516"/>
    <w:rsid w:val="00170F45"/>
    <w:rsid w:val="00176CCC"/>
    <w:rsid w:val="00176D63"/>
    <w:rsid w:val="001801E8"/>
    <w:rsid w:val="001814DE"/>
    <w:rsid w:val="001860C0"/>
    <w:rsid w:val="0019128A"/>
    <w:rsid w:val="00194249"/>
    <w:rsid w:val="001A38A6"/>
    <w:rsid w:val="001A396B"/>
    <w:rsid w:val="001A6773"/>
    <w:rsid w:val="001B320B"/>
    <w:rsid w:val="001B5680"/>
    <w:rsid w:val="001B7717"/>
    <w:rsid w:val="001B7784"/>
    <w:rsid w:val="001C49EB"/>
    <w:rsid w:val="001C59ED"/>
    <w:rsid w:val="001C77D5"/>
    <w:rsid w:val="001D0476"/>
    <w:rsid w:val="001D1C62"/>
    <w:rsid w:val="001D3D30"/>
    <w:rsid w:val="001D4CD7"/>
    <w:rsid w:val="001E1580"/>
    <w:rsid w:val="001E218F"/>
    <w:rsid w:val="001E3C46"/>
    <w:rsid w:val="001E625C"/>
    <w:rsid w:val="001E7AFD"/>
    <w:rsid w:val="001F0C06"/>
    <w:rsid w:val="001F138F"/>
    <w:rsid w:val="001F2577"/>
    <w:rsid w:val="001F2FC5"/>
    <w:rsid w:val="001F3907"/>
    <w:rsid w:val="001F3E8D"/>
    <w:rsid w:val="001F6447"/>
    <w:rsid w:val="001F6DFF"/>
    <w:rsid w:val="0020342C"/>
    <w:rsid w:val="002037EC"/>
    <w:rsid w:val="0021008B"/>
    <w:rsid w:val="00211E6B"/>
    <w:rsid w:val="00212DD0"/>
    <w:rsid w:val="002201CD"/>
    <w:rsid w:val="002212E4"/>
    <w:rsid w:val="00222B14"/>
    <w:rsid w:val="00223856"/>
    <w:rsid w:val="002261CA"/>
    <w:rsid w:val="00231891"/>
    <w:rsid w:val="002318ED"/>
    <w:rsid w:val="00236338"/>
    <w:rsid w:val="002376AA"/>
    <w:rsid w:val="002409D8"/>
    <w:rsid w:val="00241469"/>
    <w:rsid w:val="002419C5"/>
    <w:rsid w:val="00242070"/>
    <w:rsid w:val="00243211"/>
    <w:rsid w:val="0024336B"/>
    <w:rsid w:val="00243B60"/>
    <w:rsid w:val="00243FC1"/>
    <w:rsid w:val="0024556A"/>
    <w:rsid w:val="00247254"/>
    <w:rsid w:val="00251199"/>
    <w:rsid w:val="00254013"/>
    <w:rsid w:val="002541DC"/>
    <w:rsid w:val="00263E7E"/>
    <w:rsid w:val="0026629B"/>
    <w:rsid w:val="00267D5E"/>
    <w:rsid w:val="00271090"/>
    <w:rsid w:val="00271ECA"/>
    <w:rsid w:val="002801CB"/>
    <w:rsid w:val="0028029E"/>
    <w:rsid w:val="00280DF2"/>
    <w:rsid w:val="00282692"/>
    <w:rsid w:val="00282ABD"/>
    <w:rsid w:val="00283524"/>
    <w:rsid w:val="002853C1"/>
    <w:rsid w:val="0028548B"/>
    <w:rsid w:val="00290262"/>
    <w:rsid w:val="002908A9"/>
    <w:rsid w:val="00293DED"/>
    <w:rsid w:val="00295901"/>
    <w:rsid w:val="002A234A"/>
    <w:rsid w:val="002A350B"/>
    <w:rsid w:val="002A36C3"/>
    <w:rsid w:val="002A458E"/>
    <w:rsid w:val="002A56E9"/>
    <w:rsid w:val="002B1DBA"/>
    <w:rsid w:val="002B299E"/>
    <w:rsid w:val="002B41AB"/>
    <w:rsid w:val="002C019D"/>
    <w:rsid w:val="002C086E"/>
    <w:rsid w:val="002C2002"/>
    <w:rsid w:val="002C3101"/>
    <w:rsid w:val="002C4393"/>
    <w:rsid w:val="002C643A"/>
    <w:rsid w:val="002D08A7"/>
    <w:rsid w:val="002D478D"/>
    <w:rsid w:val="002D5345"/>
    <w:rsid w:val="002D557C"/>
    <w:rsid w:val="002D5D1D"/>
    <w:rsid w:val="002D6925"/>
    <w:rsid w:val="002D7E34"/>
    <w:rsid w:val="002E06E1"/>
    <w:rsid w:val="002E24A9"/>
    <w:rsid w:val="002F138F"/>
    <w:rsid w:val="002F246A"/>
    <w:rsid w:val="0030186D"/>
    <w:rsid w:val="00304295"/>
    <w:rsid w:val="00307BC9"/>
    <w:rsid w:val="003103D0"/>
    <w:rsid w:val="00310727"/>
    <w:rsid w:val="003161ED"/>
    <w:rsid w:val="00320B69"/>
    <w:rsid w:val="003215CE"/>
    <w:rsid w:val="00326467"/>
    <w:rsid w:val="00326523"/>
    <w:rsid w:val="00326616"/>
    <w:rsid w:val="0033037D"/>
    <w:rsid w:val="00330AD7"/>
    <w:rsid w:val="00331179"/>
    <w:rsid w:val="00332384"/>
    <w:rsid w:val="00333257"/>
    <w:rsid w:val="003344D7"/>
    <w:rsid w:val="00341232"/>
    <w:rsid w:val="00341286"/>
    <w:rsid w:val="003440A5"/>
    <w:rsid w:val="00345E8C"/>
    <w:rsid w:val="00346C31"/>
    <w:rsid w:val="00350894"/>
    <w:rsid w:val="00354A3D"/>
    <w:rsid w:val="003558E5"/>
    <w:rsid w:val="00357E78"/>
    <w:rsid w:val="00360C45"/>
    <w:rsid w:val="00363084"/>
    <w:rsid w:val="0036571B"/>
    <w:rsid w:val="00367F57"/>
    <w:rsid w:val="003722DB"/>
    <w:rsid w:val="0037597C"/>
    <w:rsid w:val="003759A6"/>
    <w:rsid w:val="00381361"/>
    <w:rsid w:val="00386F23"/>
    <w:rsid w:val="0038709C"/>
    <w:rsid w:val="00387D67"/>
    <w:rsid w:val="00390EF4"/>
    <w:rsid w:val="003935CD"/>
    <w:rsid w:val="00394223"/>
    <w:rsid w:val="0039614B"/>
    <w:rsid w:val="003A0AD5"/>
    <w:rsid w:val="003A326A"/>
    <w:rsid w:val="003A6CA4"/>
    <w:rsid w:val="003A759D"/>
    <w:rsid w:val="003B2800"/>
    <w:rsid w:val="003B2D5C"/>
    <w:rsid w:val="003B524F"/>
    <w:rsid w:val="003B540C"/>
    <w:rsid w:val="003B73AC"/>
    <w:rsid w:val="003C22D3"/>
    <w:rsid w:val="003C2ACD"/>
    <w:rsid w:val="003C39D6"/>
    <w:rsid w:val="003C3D58"/>
    <w:rsid w:val="003C4062"/>
    <w:rsid w:val="003C5B96"/>
    <w:rsid w:val="003C6AE5"/>
    <w:rsid w:val="003D06A3"/>
    <w:rsid w:val="003D1889"/>
    <w:rsid w:val="003D1B58"/>
    <w:rsid w:val="003D34A6"/>
    <w:rsid w:val="003D3564"/>
    <w:rsid w:val="003D5861"/>
    <w:rsid w:val="003D6E60"/>
    <w:rsid w:val="003D6F75"/>
    <w:rsid w:val="003E0CFD"/>
    <w:rsid w:val="003E1359"/>
    <w:rsid w:val="003E249A"/>
    <w:rsid w:val="003E2DF5"/>
    <w:rsid w:val="003E3B33"/>
    <w:rsid w:val="003E6CA2"/>
    <w:rsid w:val="003F45F5"/>
    <w:rsid w:val="003F5E32"/>
    <w:rsid w:val="003F672B"/>
    <w:rsid w:val="004059D6"/>
    <w:rsid w:val="004064A5"/>
    <w:rsid w:val="0040702B"/>
    <w:rsid w:val="004103FF"/>
    <w:rsid w:val="00410B60"/>
    <w:rsid w:val="00413A83"/>
    <w:rsid w:val="004152FB"/>
    <w:rsid w:val="00415727"/>
    <w:rsid w:val="00417452"/>
    <w:rsid w:val="00417F49"/>
    <w:rsid w:val="0042263D"/>
    <w:rsid w:val="00424850"/>
    <w:rsid w:val="00426C57"/>
    <w:rsid w:val="00431DAB"/>
    <w:rsid w:val="0043310F"/>
    <w:rsid w:val="0043368A"/>
    <w:rsid w:val="0043646D"/>
    <w:rsid w:val="0043653C"/>
    <w:rsid w:val="0043713A"/>
    <w:rsid w:val="004418E6"/>
    <w:rsid w:val="004425B9"/>
    <w:rsid w:val="0044402D"/>
    <w:rsid w:val="00445192"/>
    <w:rsid w:val="00450739"/>
    <w:rsid w:val="00452FFD"/>
    <w:rsid w:val="00453314"/>
    <w:rsid w:val="00454C48"/>
    <w:rsid w:val="00457126"/>
    <w:rsid w:val="004571AC"/>
    <w:rsid w:val="00461E2B"/>
    <w:rsid w:val="004625C6"/>
    <w:rsid w:val="00466091"/>
    <w:rsid w:val="004754A2"/>
    <w:rsid w:val="00476CD2"/>
    <w:rsid w:val="00477B52"/>
    <w:rsid w:val="0048095D"/>
    <w:rsid w:val="004820BE"/>
    <w:rsid w:val="00482A87"/>
    <w:rsid w:val="00483A2A"/>
    <w:rsid w:val="004859F0"/>
    <w:rsid w:val="0048707F"/>
    <w:rsid w:val="0049143B"/>
    <w:rsid w:val="004928D6"/>
    <w:rsid w:val="00492A88"/>
    <w:rsid w:val="004945E0"/>
    <w:rsid w:val="00494769"/>
    <w:rsid w:val="00494E94"/>
    <w:rsid w:val="00495414"/>
    <w:rsid w:val="00496206"/>
    <w:rsid w:val="004A1AF6"/>
    <w:rsid w:val="004A1F60"/>
    <w:rsid w:val="004A72A4"/>
    <w:rsid w:val="004B3175"/>
    <w:rsid w:val="004B35E2"/>
    <w:rsid w:val="004B3A56"/>
    <w:rsid w:val="004B43AB"/>
    <w:rsid w:val="004B4646"/>
    <w:rsid w:val="004B6B83"/>
    <w:rsid w:val="004B72EE"/>
    <w:rsid w:val="004C7326"/>
    <w:rsid w:val="004D09D0"/>
    <w:rsid w:val="004D0D20"/>
    <w:rsid w:val="004D268D"/>
    <w:rsid w:val="004D2BC5"/>
    <w:rsid w:val="004D2FE0"/>
    <w:rsid w:val="004D3A89"/>
    <w:rsid w:val="004D4B32"/>
    <w:rsid w:val="004D4BE5"/>
    <w:rsid w:val="004D5840"/>
    <w:rsid w:val="004D72A5"/>
    <w:rsid w:val="004D7714"/>
    <w:rsid w:val="004E28F2"/>
    <w:rsid w:val="004E3DFC"/>
    <w:rsid w:val="004E5CB4"/>
    <w:rsid w:val="004F0D9D"/>
    <w:rsid w:val="004F1C90"/>
    <w:rsid w:val="004F6376"/>
    <w:rsid w:val="004F6441"/>
    <w:rsid w:val="004F6A4C"/>
    <w:rsid w:val="0050358B"/>
    <w:rsid w:val="005063C4"/>
    <w:rsid w:val="00506C1C"/>
    <w:rsid w:val="00513070"/>
    <w:rsid w:val="005133F9"/>
    <w:rsid w:val="00515179"/>
    <w:rsid w:val="0051563B"/>
    <w:rsid w:val="005170B4"/>
    <w:rsid w:val="005175D4"/>
    <w:rsid w:val="00523F85"/>
    <w:rsid w:val="00525349"/>
    <w:rsid w:val="0052640D"/>
    <w:rsid w:val="00527DF7"/>
    <w:rsid w:val="00533226"/>
    <w:rsid w:val="00533D98"/>
    <w:rsid w:val="00533E34"/>
    <w:rsid w:val="00535198"/>
    <w:rsid w:val="005352EE"/>
    <w:rsid w:val="00537388"/>
    <w:rsid w:val="0054401F"/>
    <w:rsid w:val="00544F85"/>
    <w:rsid w:val="00546960"/>
    <w:rsid w:val="005511A7"/>
    <w:rsid w:val="005533C6"/>
    <w:rsid w:val="005551B4"/>
    <w:rsid w:val="0055719C"/>
    <w:rsid w:val="00564BDE"/>
    <w:rsid w:val="00571EFD"/>
    <w:rsid w:val="005775FD"/>
    <w:rsid w:val="00580E7A"/>
    <w:rsid w:val="00582B1F"/>
    <w:rsid w:val="00584F5F"/>
    <w:rsid w:val="00587F27"/>
    <w:rsid w:val="00591CE3"/>
    <w:rsid w:val="005965B9"/>
    <w:rsid w:val="00596670"/>
    <w:rsid w:val="005A59C7"/>
    <w:rsid w:val="005A5CE7"/>
    <w:rsid w:val="005A6109"/>
    <w:rsid w:val="005A6466"/>
    <w:rsid w:val="005A7748"/>
    <w:rsid w:val="005B09E9"/>
    <w:rsid w:val="005B32EE"/>
    <w:rsid w:val="005B6749"/>
    <w:rsid w:val="005B7C32"/>
    <w:rsid w:val="005C16B5"/>
    <w:rsid w:val="005C2027"/>
    <w:rsid w:val="005D240D"/>
    <w:rsid w:val="005D4144"/>
    <w:rsid w:val="005D4A96"/>
    <w:rsid w:val="005D5582"/>
    <w:rsid w:val="005D6225"/>
    <w:rsid w:val="005E1EAB"/>
    <w:rsid w:val="005E5009"/>
    <w:rsid w:val="005E78CF"/>
    <w:rsid w:val="005E7C32"/>
    <w:rsid w:val="005F1A69"/>
    <w:rsid w:val="005F4E4E"/>
    <w:rsid w:val="005F5CA2"/>
    <w:rsid w:val="005F5E9B"/>
    <w:rsid w:val="005F7A98"/>
    <w:rsid w:val="00600146"/>
    <w:rsid w:val="006001E1"/>
    <w:rsid w:val="0060185E"/>
    <w:rsid w:val="00601B1F"/>
    <w:rsid w:val="00603B0A"/>
    <w:rsid w:val="00605BF8"/>
    <w:rsid w:val="006113C1"/>
    <w:rsid w:val="00611C22"/>
    <w:rsid w:val="00615255"/>
    <w:rsid w:val="00617AE4"/>
    <w:rsid w:val="00627903"/>
    <w:rsid w:val="00630ECA"/>
    <w:rsid w:val="0063320F"/>
    <w:rsid w:val="00634E3E"/>
    <w:rsid w:val="006405BD"/>
    <w:rsid w:val="00641245"/>
    <w:rsid w:val="00652D2A"/>
    <w:rsid w:val="00656B2D"/>
    <w:rsid w:val="006608BC"/>
    <w:rsid w:val="00661B1A"/>
    <w:rsid w:val="00663098"/>
    <w:rsid w:val="0066362C"/>
    <w:rsid w:val="00667CD0"/>
    <w:rsid w:val="00672E4D"/>
    <w:rsid w:val="00673B3B"/>
    <w:rsid w:val="00674E2A"/>
    <w:rsid w:val="006757BA"/>
    <w:rsid w:val="00676181"/>
    <w:rsid w:val="006776E7"/>
    <w:rsid w:val="006829B8"/>
    <w:rsid w:val="00683C43"/>
    <w:rsid w:val="0068403B"/>
    <w:rsid w:val="00686055"/>
    <w:rsid w:val="00694266"/>
    <w:rsid w:val="00694C93"/>
    <w:rsid w:val="0069753A"/>
    <w:rsid w:val="006A3584"/>
    <w:rsid w:val="006A5D16"/>
    <w:rsid w:val="006A5E9B"/>
    <w:rsid w:val="006B1412"/>
    <w:rsid w:val="006B1DBC"/>
    <w:rsid w:val="006B2109"/>
    <w:rsid w:val="006B2B65"/>
    <w:rsid w:val="006B473B"/>
    <w:rsid w:val="006B5AFA"/>
    <w:rsid w:val="006B5B9F"/>
    <w:rsid w:val="006C0C8B"/>
    <w:rsid w:val="006C16BA"/>
    <w:rsid w:val="006C4CEB"/>
    <w:rsid w:val="006C65A9"/>
    <w:rsid w:val="006D067C"/>
    <w:rsid w:val="006D42F1"/>
    <w:rsid w:val="006D44C8"/>
    <w:rsid w:val="006D5F50"/>
    <w:rsid w:val="006E0AC1"/>
    <w:rsid w:val="006E27CE"/>
    <w:rsid w:val="006E4620"/>
    <w:rsid w:val="006E4E20"/>
    <w:rsid w:val="006F292D"/>
    <w:rsid w:val="006F35F0"/>
    <w:rsid w:val="006F42C3"/>
    <w:rsid w:val="006F6F54"/>
    <w:rsid w:val="006F7502"/>
    <w:rsid w:val="00702EA7"/>
    <w:rsid w:val="007039A4"/>
    <w:rsid w:val="00703B61"/>
    <w:rsid w:val="0070660F"/>
    <w:rsid w:val="0070734B"/>
    <w:rsid w:val="00707CA8"/>
    <w:rsid w:val="00713FB3"/>
    <w:rsid w:val="007141B1"/>
    <w:rsid w:val="0071421E"/>
    <w:rsid w:val="007159C1"/>
    <w:rsid w:val="007160F7"/>
    <w:rsid w:val="00716366"/>
    <w:rsid w:val="00716CD7"/>
    <w:rsid w:val="00720E81"/>
    <w:rsid w:val="00721F55"/>
    <w:rsid w:val="00723BC7"/>
    <w:rsid w:val="00723F95"/>
    <w:rsid w:val="00725FDB"/>
    <w:rsid w:val="007266CC"/>
    <w:rsid w:val="00727AD6"/>
    <w:rsid w:val="00731D94"/>
    <w:rsid w:val="00733B6C"/>
    <w:rsid w:val="007363E9"/>
    <w:rsid w:val="00741C57"/>
    <w:rsid w:val="00747924"/>
    <w:rsid w:val="00747C96"/>
    <w:rsid w:val="007520E3"/>
    <w:rsid w:val="00752E7F"/>
    <w:rsid w:val="00753C5B"/>
    <w:rsid w:val="00756FBD"/>
    <w:rsid w:val="00766524"/>
    <w:rsid w:val="007702B2"/>
    <w:rsid w:val="00770B57"/>
    <w:rsid w:val="00774DD5"/>
    <w:rsid w:val="00780C1D"/>
    <w:rsid w:val="0078393E"/>
    <w:rsid w:val="00784455"/>
    <w:rsid w:val="00786547"/>
    <w:rsid w:val="0079637F"/>
    <w:rsid w:val="007A1122"/>
    <w:rsid w:val="007A1340"/>
    <w:rsid w:val="007A16FA"/>
    <w:rsid w:val="007A2798"/>
    <w:rsid w:val="007A30E0"/>
    <w:rsid w:val="007A38E0"/>
    <w:rsid w:val="007A41A1"/>
    <w:rsid w:val="007A43F8"/>
    <w:rsid w:val="007A4478"/>
    <w:rsid w:val="007A4816"/>
    <w:rsid w:val="007B05D9"/>
    <w:rsid w:val="007B08CD"/>
    <w:rsid w:val="007B198E"/>
    <w:rsid w:val="007B3DD6"/>
    <w:rsid w:val="007B3EF3"/>
    <w:rsid w:val="007B4158"/>
    <w:rsid w:val="007B78D5"/>
    <w:rsid w:val="007C0EBF"/>
    <w:rsid w:val="007C197A"/>
    <w:rsid w:val="007C2D67"/>
    <w:rsid w:val="007C556B"/>
    <w:rsid w:val="007D4D18"/>
    <w:rsid w:val="007D4ECF"/>
    <w:rsid w:val="007E1A28"/>
    <w:rsid w:val="007E47A0"/>
    <w:rsid w:val="007F54A6"/>
    <w:rsid w:val="007F6FAD"/>
    <w:rsid w:val="0080047D"/>
    <w:rsid w:val="00800EB1"/>
    <w:rsid w:val="00803508"/>
    <w:rsid w:val="00804BEB"/>
    <w:rsid w:val="008107D7"/>
    <w:rsid w:val="00812DDD"/>
    <w:rsid w:val="00823B45"/>
    <w:rsid w:val="00824B24"/>
    <w:rsid w:val="00830ED5"/>
    <w:rsid w:val="00831853"/>
    <w:rsid w:val="00831B55"/>
    <w:rsid w:val="008325F3"/>
    <w:rsid w:val="00833BD7"/>
    <w:rsid w:val="008345C5"/>
    <w:rsid w:val="0083680D"/>
    <w:rsid w:val="00836A10"/>
    <w:rsid w:val="00836ECA"/>
    <w:rsid w:val="00840A77"/>
    <w:rsid w:val="008440FC"/>
    <w:rsid w:val="00844463"/>
    <w:rsid w:val="00851C4A"/>
    <w:rsid w:val="00852283"/>
    <w:rsid w:val="00855240"/>
    <w:rsid w:val="0086029D"/>
    <w:rsid w:val="0086105B"/>
    <w:rsid w:val="00864D4A"/>
    <w:rsid w:val="0086597D"/>
    <w:rsid w:val="00871EA4"/>
    <w:rsid w:val="00872E48"/>
    <w:rsid w:val="00880776"/>
    <w:rsid w:val="00881CD0"/>
    <w:rsid w:val="00883B5D"/>
    <w:rsid w:val="008903DE"/>
    <w:rsid w:val="00890859"/>
    <w:rsid w:val="0089236E"/>
    <w:rsid w:val="008937D1"/>
    <w:rsid w:val="00893E59"/>
    <w:rsid w:val="00896F01"/>
    <w:rsid w:val="00897188"/>
    <w:rsid w:val="00897E14"/>
    <w:rsid w:val="008A231E"/>
    <w:rsid w:val="008A36E5"/>
    <w:rsid w:val="008A5E80"/>
    <w:rsid w:val="008A5EAD"/>
    <w:rsid w:val="008A6750"/>
    <w:rsid w:val="008A6AA8"/>
    <w:rsid w:val="008A7BFE"/>
    <w:rsid w:val="008B0196"/>
    <w:rsid w:val="008B47E3"/>
    <w:rsid w:val="008B54AB"/>
    <w:rsid w:val="008B5C76"/>
    <w:rsid w:val="008B6CEE"/>
    <w:rsid w:val="008C37E9"/>
    <w:rsid w:val="008C511A"/>
    <w:rsid w:val="008C5B1E"/>
    <w:rsid w:val="008C5D10"/>
    <w:rsid w:val="008C5F3E"/>
    <w:rsid w:val="008C7372"/>
    <w:rsid w:val="008C7C42"/>
    <w:rsid w:val="008D0118"/>
    <w:rsid w:val="008D1041"/>
    <w:rsid w:val="008E1353"/>
    <w:rsid w:val="008E63C0"/>
    <w:rsid w:val="008F1BCC"/>
    <w:rsid w:val="008F1F2B"/>
    <w:rsid w:val="008F2564"/>
    <w:rsid w:val="008F264E"/>
    <w:rsid w:val="008F6222"/>
    <w:rsid w:val="008F6851"/>
    <w:rsid w:val="008F6DC9"/>
    <w:rsid w:val="00901012"/>
    <w:rsid w:val="00901519"/>
    <w:rsid w:val="00901A10"/>
    <w:rsid w:val="00907FEF"/>
    <w:rsid w:val="00910435"/>
    <w:rsid w:val="00910BBD"/>
    <w:rsid w:val="00911919"/>
    <w:rsid w:val="00911BB8"/>
    <w:rsid w:val="0091339F"/>
    <w:rsid w:val="00921097"/>
    <w:rsid w:val="00922BD5"/>
    <w:rsid w:val="0092325F"/>
    <w:rsid w:val="009337CC"/>
    <w:rsid w:val="00935049"/>
    <w:rsid w:val="00943BFA"/>
    <w:rsid w:val="00943E08"/>
    <w:rsid w:val="00944BF3"/>
    <w:rsid w:val="0094632D"/>
    <w:rsid w:val="00947299"/>
    <w:rsid w:val="00957D1B"/>
    <w:rsid w:val="009627A9"/>
    <w:rsid w:val="009632AE"/>
    <w:rsid w:val="00966A69"/>
    <w:rsid w:val="0096783C"/>
    <w:rsid w:val="00971730"/>
    <w:rsid w:val="00971933"/>
    <w:rsid w:val="00971F8C"/>
    <w:rsid w:val="0097358E"/>
    <w:rsid w:val="00973B16"/>
    <w:rsid w:val="00977605"/>
    <w:rsid w:val="00980673"/>
    <w:rsid w:val="009811CA"/>
    <w:rsid w:val="00981222"/>
    <w:rsid w:val="00981246"/>
    <w:rsid w:val="00982524"/>
    <w:rsid w:val="0098354E"/>
    <w:rsid w:val="00985912"/>
    <w:rsid w:val="00987225"/>
    <w:rsid w:val="0099152D"/>
    <w:rsid w:val="009939B9"/>
    <w:rsid w:val="00994F77"/>
    <w:rsid w:val="00995DD7"/>
    <w:rsid w:val="009960AB"/>
    <w:rsid w:val="00996BD1"/>
    <w:rsid w:val="00997260"/>
    <w:rsid w:val="009A16E6"/>
    <w:rsid w:val="009A750A"/>
    <w:rsid w:val="009B0E27"/>
    <w:rsid w:val="009B520A"/>
    <w:rsid w:val="009B7162"/>
    <w:rsid w:val="009C5989"/>
    <w:rsid w:val="009C5B32"/>
    <w:rsid w:val="009C6895"/>
    <w:rsid w:val="009D08AC"/>
    <w:rsid w:val="009D5194"/>
    <w:rsid w:val="009D5E3D"/>
    <w:rsid w:val="009D6265"/>
    <w:rsid w:val="009E254B"/>
    <w:rsid w:val="009E287E"/>
    <w:rsid w:val="009E2CCB"/>
    <w:rsid w:val="009E3F12"/>
    <w:rsid w:val="009E406B"/>
    <w:rsid w:val="009E4257"/>
    <w:rsid w:val="009E5135"/>
    <w:rsid w:val="009E5D89"/>
    <w:rsid w:val="009E614F"/>
    <w:rsid w:val="009F0517"/>
    <w:rsid w:val="009F37CD"/>
    <w:rsid w:val="009F45BB"/>
    <w:rsid w:val="00A00882"/>
    <w:rsid w:val="00A03B7E"/>
    <w:rsid w:val="00A04FC8"/>
    <w:rsid w:val="00A05D3D"/>
    <w:rsid w:val="00A11A48"/>
    <w:rsid w:val="00A11D32"/>
    <w:rsid w:val="00A11EC3"/>
    <w:rsid w:val="00A2274E"/>
    <w:rsid w:val="00A22755"/>
    <w:rsid w:val="00A26420"/>
    <w:rsid w:val="00A27E11"/>
    <w:rsid w:val="00A32C17"/>
    <w:rsid w:val="00A34397"/>
    <w:rsid w:val="00A34969"/>
    <w:rsid w:val="00A367C1"/>
    <w:rsid w:val="00A45D39"/>
    <w:rsid w:val="00A47491"/>
    <w:rsid w:val="00A52DBB"/>
    <w:rsid w:val="00A61045"/>
    <w:rsid w:val="00A644D5"/>
    <w:rsid w:val="00A64590"/>
    <w:rsid w:val="00A64B04"/>
    <w:rsid w:val="00A64CF2"/>
    <w:rsid w:val="00A70923"/>
    <w:rsid w:val="00A71EE4"/>
    <w:rsid w:val="00A727AA"/>
    <w:rsid w:val="00A73644"/>
    <w:rsid w:val="00A7376F"/>
    <w:rsid w:val="00A73947"/>
    <w:rsid w:val="00A743E3"/>
    <w:rsid w:val="00A74F73"/>
    <w:rsid w:val="00A822F0"/>
    <w:rsid w:val="00A82F9E"/>
    <w:rsid w:val="00A8762C"/>
    <w:rsid w:val="00A876CC"/>
    <w:rsid w:val="00A93309"/>
    <w:rsid w:val="00A9730B"/>
    <w:rsid w:val="00AA0F0E"/>
    <w:rsid w:val="00AA1EEF"/>
    <w:rsid w:val="00AA4481"/>
    <w:rsid w:val="00AA5426"/>
    <w:rsid w:val="00AA6031"/>
    <w:rsid w:val="00AA77BD"/>
    <w:rsid w:val="00AA790C"/>
    <w:rsid w:val="00AB0D62"/>
    <w:rsid w:val="00AB24D8"/>
    <w:rsid w:val="00AB2B8C"/>
    <w:rsid w:val="00AB3695"/>
    <w:rsid w:val="00AB605F"/>
    <w:rsid w:val="00AB60D0"/>
    <w:rsid w:val="00AB7265"/>
    <w:rsid w:val="00AC1726"/>
    <w:rsid w:val="00AC280C"/>
    <w:rsid w:val="00AC3B3B"/>
    <w:rsid w:val="00AC51EA"/>
    <w:rsid w:val="00AC76CD"/>
    <w:rsid w:val="00AD1273"/>
    <w:rsid w:val="00AD3CB5"/>
    <w:rsid w:val="00AD614B"/>
    <w:rsid w:val="00AD79A4"/>
    <w:rsid w:val="00AE0DC2"/>
    <w:rsid w:val="00AE1556"/>
    <w:rsid w:val="00AE18D8"/>
    <w:rsid w:val="00AE23D6"/>
    <w:rsid w:val="00AE4322"/>
    <w:rsid w:val="00AE5C9D"/>
    <w:rsid w:val="00AE6047"/>
    <w:rsid w:val="00AE70D4"/>
    <w:rsid w:val="00AE7B80"/>
    <w:rsid w:val="00AF14A3"/>
    <w:rsid w:val="00AF30B2"/>
    <w:rsid w:val="00AF4773"/>
    <w:rsid w:val="00B00670"/>
    <w:rsid w:val="00B01D07"/>
    <w:rsid w:val="00B02168"/>
    <w:rsid w:val="00B02AF1"/>
    <w:rsid w:val="00B0441B"/>
    <w:rsid w:val="00B064B5"/>
    <w:rsid w:val="00B06B38"/>
    <w:rsid w:val="00B1014C"/>
    <w:rsid w:val="00B15DB2"/>
    <w:rsid w:val="00B21622"/>
    <w:rsid w:val="00B21924"/>
    <w:rsid w:val="00B2205C"/>
    <w:rsid w:val="00B22784"/>
    <w:rsid w:val="00B25343"/>
    <w:rsid w:val="00B2775E"/>
    <w:rsid w:val="00B305E8"/>
    <w:rsid w:val="00B30DBE"/>
    <w:rsid w:val="00B37858"/>
    <w:rsid w:val="00B40A6D"/>
    <w:rsid w:val="00B40B01"/>
    <w:rsid w:val="00B415DE"/>
    <w:rsid w:val="00B41983"/>
    <w:rsid w:val="00B42612"/>
    <w:rsid w:val="00B44182"/>
    <w:rsid w:val="00B44508"/>
    <w:rsid w:val="00B50015"/>
    <w:rsid w:val="00B534B5"/>
    <w:rsid w:val="00B56C11"/>
    <w:rsid w:val="00B61341"/>
    <w:rsid w:val="00B627F9"/>
    <w:rsid w:val="00B65B36"/>
    <w:rsid w:val="00B65BC6"/>
    <w:rsid w:val="00B6635C"/>
    <w:rsid w:val="00B702E6"/>
    <w:rsid w:val="00B76034"/>
    <w:rsid w:val="00B80246"/>
    <w:rsid w:val="00B80E29"/>
    <w:rsid w:val="00B81AC0"/>
    <w:rsid w:val="00B8201A"/>
    <w:rsid w:val="00B84C91"/>
    <w:rsid w:val="00B86CE0"/>
    <w:rsid w:val="00B90E7B"/>
    <w:rsid w:val="00B94596"/>
    <w:rsid w:val="00B94CFE"/>
    <w:rsid w:val="00B964DC"/>
    <w:rsid w:val="00B97E21"/>
    <w:rsid w:val="00BA00C7"/>
    <w:rsid w:val="00BA0237"/>
    <w:rsid w:val="00BA06C5"/>
    <w:rsid w:val="00BA1736"/>
    <w:rsid w:val="00BA1885"/>
    <w:rsid w:val="00BA529D"/>
    <w:rsid w:val="00BA5617"/>
    <w:rsid w:val="00BA695E"/>
    <w:rsid w:val="00BA6C00"/>
    <w:rsid w:val="00BA7ABA"/>
    <w:rsid w:val="00BB40EA"/>
    <w:rsid w:val="00BB44D6"/>
    <w:rsid w:val="00BB4D05"/>
    <w:rsid w:val="00BB7BDA"/>
    <w:rsid w:val="00BC0165"/>
    <w:rsid w:val="00BC071C"/>
    <w:rsid w:val="00BC0E95"/>
    <w:rsid w:val="00BC190C"/>
    <w:rsid w:val="00BC3574"/>
    <w:rsid w:val="00BC4BB0"/>
    <w:rsid w:val="00BC69E5"/>
    <w:rsid w:val="00BD1346"/>
    <w:rsid w:val="00BD362B"/>
    <w:rsid w:val="00BD7746"/>
    <w:rsid w:val="00BE037A"/>
    <w:rsid w:val="00BE4073"/>
    <w:rsid w:val="00BE662F"/>
    <w:rsid w:val="00BE6F78"/>
    <w:rsid w:val="00BF322B"/>
    <w:rsid w:val="00BF4947"/>
    <w:rsid w:val="00BF5395"/>
    <w:rsid w:val="00C043A4"/>
    <w:rsid w:val="00C06D87"/>
    <w:rsid w:val="00C107CD"/>
    <w:rsid w:val="00C11349"/>
    <w:rsid w:val="00C1319D"/>
    <w:rsid w:val="00C13B41"/>
    <w:rsid w:val="00C1794E"/>
    <w:rsid w:val="00C23832"/>
    <w:rsid w:val="00C238A0"/>
    <w:rsid w:val="00C245CF"/>
    <w:rsid w:val="00C254D5"/>
    <w:rsid w:val="00C25C9F"/>
    <w:rsid w:val="00C30BD6"/>
    <w:rsid w:val="00C3183D"/>
    <w:rsid w:val="00C332BD"/>
    <w:rsid w:val="00C33860"/>
    <w:rsid w:val="00C33C3E"/>
    <w:rsid w:val="00C37C4A"/>
    <w:rsid w:val="00C42559"/>
    <w:rsid w:val="00C44C27"/>
    <w:rsid w:val="00C46432"/>
    <w:rsid w:val="00C47116"/>
    <w:rsid w:val="00C4749F"/>
    <w:rsid w:val="00C50153"/>
    <w:rsid w:val="00C52B5D"/>
    <w:rsid w:val="00C55471"/>
    <w:rsid w:val="00C56083"/>
    <w:rsid w:val="00C571C8"/>
    <w:rsid w:val="00C60477"/>
    <w:rsid w:val="00C62836"/>
    <w:rsid w:val="00C65D11"/>
    <w:rsid w:val="00C65FCF"/>
    <w:rsid w:val="00C70599"/>
    <w:rsid w:val="00C71A8C"/>
    <w:rsid w:val="00C71EFB"/>
    <w:rsid w:val="00C73034"/>
    <w:rsid w:val="00C745BB"/>
    <w:rsid w:val="00C754F0"/>
    <w:rsid w:val="00C77662"/>
    <w:rsid w:val="00C77943"/>
    <w:rsid w:val="00C811DD"/>
    <w:rsid w:val="00C819B2"/>
    <w:rsid w:val="00C826BC"/>
    <w:rsid w:val="00C871AF"/>
    <w:rsid w:val="00C873E4"/>
    <w:rsid w:val="00C91310"/>
    <w:rsid w:val="00C951FF"/>
    <w:rsid w:val="00CA0F9E"/>
    <w:rsid w:val="00CA3618"/>
    <w:rsid w:val="00CA52CB"/>
    <w:rsid w:val="00CB018C"/>
    <w:rsid w:val="00CB41F0"/>
    <w:rsid w:val="00CB454B"/>
    <w:rsid w:val="00CB733E"/>
    <w:rsid w:val="00CC397F"/>
    <w:rsid w:val="00CC410F"/>
    <w:rsid w:val="00CC41FC"/>
    <w:rsid w:val="00CD02A5"/>
    <w:rsid w:val="00CD0989"/>
    <w:rsid w:val="00CD35AA"/>
    <w:rsid w:val="00CD4D28"/>
    <w:rsid w:val="00CD4E20"/>
    <w:rsid w:val="00CD75D1"/>
    <w:rsid w:val="00CE0DEE"/>
    <w:rsid w:val="00CE2257"/>
    <w:rsid w:val="00CE238F"/>
    <w:rsid w:val="00CE37D2"/>
    <w:rsid w:val="00CE41BF"/>
    <w:rsid w:val="00CE46CC"/>
    <w:rsid w:val="00CF1FCA"/>
    <w:rsid w:val="00D002B9"/>
    <w:rsid w:val="00D01E23"/>
    <w:rsid w:val="00D021D3"/>
    <w:rsid w:val="00D04283"/>
    <w:rsid w:val="00D04841"/>
    <w:rsid w:val="00D11B29"/>
    <w:rsid w:val="00D157F2"/>
    <w:rsid w:val="00D15BD0"/>
    <w:rsid w:val="00D16CDF"/>
    <w:rsid w:val="00D2018B"/>
    <w:rsid w:val="00D220B2"/>
    <w:rsid w:val="00D23C67"/>
    <w:rsid w:val="00D249F0"/>
    <w:rsid w:val="00D25B7A"/>
    <w:rsid w:val="00D31230"/>
    <w:rsid w:val="00D31541"/>
    <w:rsid w:val="00D406C1"/>
    <w:rsid w:val="00D429E8"/>
    <w:rsid w:val="00D42E5D"/>
    <w:rsid w:val="00D43F9C"/>
    <w:rsid w:val="00D442D7"/>
    <w:rsid w:val="00D44E21"/>
    <w:rsid w:val="00D46070"/>
    <w:rsid w:val="00D464E5"/>
    <w:rsid w:val="00D4788C"/>
    <w:rsid w:val="00D50137"/>
    <w:rsid w:val="00D52610"/>
    <w:rsid w:val="00D54BCB"/>
    <w:rsid w:val="00D55882"/>
    <w:rsid w:val="00D57662"/>
    <w:rsid w:val="00D60500"/>
    <w:rsid w:val="00D610A2"/>
    <w:rsid w:val="00D610B2"/>
    <w:rsid w:val="00D66840"/>
    <w:rsid w:val="00D6782F"/>
    <w:rsid w:val="00D70F72"/>
    <w:rsid w:val="00D73762"/>
    <w:rsid w:val="00D7426B"/>
    <w:rsid w:val="00D75A24"/>
    <w:rsid w:val="00D81D4E"/>
    <w:rsid w:val="00D82748"/>
    <w:rsid w:val="00D8531C"/>
    <w:rsid w:val="00D861ED"/>
    <w:rsid w:val="00D86C18"/>
    <w:rsid w:val="00D8749B"/>
    <w:rsid w:val="00D9069A"/>
    <w:rsid w:val="00D95F35"/>
    <w:rsid w:val="00DA322A"/>
    <w:rsid w:val="00DA6D57"/>
    <w:rsid w:val="00DA7112"/>
    <w:rsid w:val="00DA72C3"/>
    <w:rsid w:val="00DB11A6"/>
    <w:rsid w:val="00DB1954"/>
    <w:rsid w:val="00DB1E71"/>
    <w:rsid w:val="00DB1F19"/>
    <w:rsid w:val="00DB6075"/>
    <w:rsid w:val="00DB7DDC"/>
    <w:rsid w:val="00DC0DCF"/>
    <w:rsid w:val="00DC1FC1"/>
    <w:rsid w:val="00DC4FC9"/>
    <w:rsid w:val="00DC5791"/>
    <w:rsid w:val="00DC6B91"/>
    <w:rsid w:val="00DC76D4"/>
    <w:rsid w:val="00DC7786"/>
    <w:rsid w:val="00DC7933"/>
    <w:rsid w:val="00DC7AA7"/>
    <w:rsid w:val="00DD0484"/>
    <w:rsid w:val="00DD132A"/>
    <w:rsid w:val="00DD1851"/>
    <w:rsid w:val="00DD3348"/>
    <w:rsid w:val="00DD619E"/>
    <w:rsid w:val="00DE03D5"/>
    <w:rsid w:val="00DE16BA"/>
    <w:rsid w:val="00DE201E"/>
    <w:rsid w:val="00DE3464"/>
    <w:rsid w:val="00DF1512"/>
    <w:rsid w:val="00DF51BE"/>
    <w:rsid w:val="00DF5817"/>
    <w:rsid w:val="00DF717F"/>
    <w:rsid w:val="00DF7F8D"/>
    <w:rsid w:val="00E0174E"/>
    <w:rsid w:val="00E05982"/>
    <w:rsid w:val="00E05D9D"/>
    <w:rsid w:val="00E06BF2"/>
    <w:rsid w:val="00E06FE1"/>
    <w:rsid w:val="00E10283"/>
    <w:rsid w:val="00E11B76"/>
    <w:rsid w:val="00E1292F"/>
    <w:rsid w:val="00E135F9"/>
    <w:rsid w:val="00E13794"/>
    <w:rsid w:val="00E15A81"/>
    <w:rsid w:val="00E20186"/>
    <w:rsid w:val="00E20FC7"/>
    <w:rsid w:val="00E21290"/>
    <w:rsid w:val="00E2185C"/>
    <w:rsid w:val="00E24A01"/>
    <w:rsid w:val="00E30E80"/>
    <w:rsid w:val="00E30EA9"/>
    <w:rsid w:val="00E31B5B"/>
    <w:rsid w:val="00E32809"/>
    <w:rsid w:val="00E34018"/>
    <w:rsid w:val="00E366A5"/>
    <w:rsid w:val="00E4075E"/>
    <w:rsid w:val="00E41069"/>
    <w:rsid w:val="00E41C7B"/>
    <w:rsid w:val="00E42750"/>
    <w:rsid w:val="00E437B6"/>
    <w:rsid w:val="00E43889"/>
    <w:rsid w:val="00E4435E"/>
    <w:rsid w:val="00E464C7"/>
    <w:rsid w:val="00E60B87"/>
    <w:rsid w:val="00E64A4B"/>
    <w:rsid w:val="00E65BAD"/>
    <w:rsid w:val="00E701E4"/>
    <w:rsid w:val="00E72466"/>
    <w:rsid w:val="00E740DE"/>
    <w:rsid w:val="00E74B2B"/>
    <w:rsid w:val="00E753CA"/>
    <w:rsid w:val="00E765CC"/>
    <w:rsid w:val="00E77C44"/>
    <w:rsid w:val="00E77F84"/>
    <w:rsid w:val="00E832BF"/>
    <w:rsid w:val="00E87CC5"/>
    <w:rsid w:val="00E92FF9"/>
    <w:rsid w:val="00EA0205"/>
    <w:rsid w:val="00EA036B"/>
    <w:rsid w:val="00EA09AB"/>
    <w:rsid w:val="00EA2C8D"/>
    <w:rsid w:val="00EA5439"/>
    <w:rsid w:val="00EB3109"/>
    <w:rsid w:val="00EB4024"/>
    <w:rsid w:val="00EB5A99"/>
    <w:rsid w:val="00EB6C89"/>
    <w:rsid w:val="00EC115D"/>
    <w:rsid w:val="00EC14DE"/>
    <w:rsid w:val="00EC4174"/>
    <w:rsid w:val="00EC5755"/>
    <w:rsid w:val="00EC5BF8"/>
    <w:rsid w:val="00EC653B"/>
    <w:rsid w:val="00EC66A7"/>
    <w:rsid w:val="00ED2702"/>
    <w:rsid w:val="00ED34ED"/>
    <w:rsid w:val="00ED391A"/>
    <w:rsid w:val="00ED40FD"/>
    <w:rsid w:val="00ED479D"/>
    <w:rsid w:val="00ED7C44"/>
    <w:rsid w:val="00EE43E8"/>
    <w:rsid w:val="00EE4920"/>
    <w:rsid w:val="00EE4ADB"/>
    <w:rsid w:val="00EF2EF8"/>
    <w:rsid w:val="00EF48B7"/>
    <w:rsid w:val="00EF4B51"/>
    <w:rsid w:val="00EF590F"/>
    <w:rsid w:val="00EF76DC"/>
    <w:rsid w:val="00EF7F37"/>
    <w:rsid w:val="00F00A19"/>
    <w:rsid w:val="00F01E60"/>
    <w:rsid w:val="00F04C26"/>
    <w:rsid w:val="00F051BB"/>
    <w:rsid w:val="00F10E4C"/>
    <w:rsid w:val="00F113F2"/>
    <w:rsid w:val="00F11DBF"/>
    <w:rsid w:val="00F157BF"/>
    <w:rsid w:val="00F1703E"/>
    <w:rsid w:val="00F1732A"/>
    <w:rsid w:val="00F17A62"/>
    <w:rsid w:val="00F2028E"/>
    <w:rsid w:val="00F2090A"/>
    <w:rsid w:val="00F21A9A"/>
    <w:rsid w:val="00F21DB8"/>
    <w:rsid w:val="00F21FFB"/>
    <w:rsid w:val="00F2341B"/>
    <w:rsid w:val="00F23ABC"/>
    <w:rsid w:val="00F257A1"/>
    <w:rsid w:val="00F25E43"/>
    <w:rsid w:val="00F262F4"/>
    <w:rsid w:val="00F26F73"/>
    <w:rsid w:val="00F30700"/>
    <w:rsid w:val="00F31AE7"/>
    <w:rsid w:val="00F32937"/>
    <w:rsid w:val="00F33F8A"/>
    <w:rsid w:val="00F36142"/>
    <w:rsid w:val="00F37219"/>
    <w:rsid w:val="00F434E8"/>
    <w:rsid w:val="00F43C4D"/>
    <w:rsid w:val="00F44157"/>
    <w:rsid w:val="00F45A49"/>
    <w:rsid w:val="00F45D3E"/>
    <w:rsid w:val="00F4639D"/>
    <w:rsid w:val="00F477BD"/>
    <w:rsid w:val="00F505A8"/>
    <w:rsid w:val="00F56BB5"/>
    <w:rsid w:val="00F57A28"/>
    <w:rsid w:val="00F61E41"/>
    <w:rsid w:val="00F63C3A"/>
    <w:rsid w:val="00F64455"/>
    <w:rsid w:val="00F646F3"/>
    <w:rsid w:val="00F67251"/>
    <w:rsid w:val="00F67FB3"/>
    <w:rsid w:val="00F71D3E"/>
    <w:rsid w:val="00F7266E"/>
    <w:rsid w:val="00F72C49"/>
    <w:rsid w:val="00F7531A"/>
    <w:rsid w:val="00F77BC2"/>
    <w:rsid w:val="00F82947"/>
    <w:rsid w:val="00F82FE2"/>
    <w:rsid w:val="00F854AC"/>
    <w:rsid w:val="00F8641E"/>
    <w:rsid w:val="00F90251"/>
    <w:rsid w:val="00F90AED"/>
    <w:rsid w:val="00F92899"/>
    <w:rsid w:val="00F93270"/>
    <w:rsid w:val="00F95BEA"/>
    <w:rsid w:val="00FA3736"/>
    <w:rsid w:val="00FA378D"/>
    <w:rsid w:val="00FA7EB6"/>
    <w:rsid w:val="00FB48EE"/>
    <w:rsid w:val="00FB593A"/>
    <w:rsid w:val="00FC44BB"/>
    <w:rsid w:val="00FC62FC"/>
    <w:rsid w:val="00FC6F10"/>
    <w:rsid w:val="00FD1FE2"/>
    <w:rsid w:val="00FD534D"/>
    <w:rsid w:val="00FD74EF"/>
    <w:rsid w:val="00FE24C8"/>
    <w:rsid w:val="00FE6F84"/>
    <w:rsid w:val="00FF3454"/>
    <w:rsid w:val="00FF39CD"/>
    <w:rsid w:val="00FF4AEF"/>
    <w:rsid w:val="00FF5DED"/>
    <w:rsid w:val="00FF654B"/>
    <w:rsid w:val="00FF6E99"/>
    <w:rsid w:val="00FF790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451AC"/>
  <w15:docId w15:val="{3CA9577F-30D1-4F72-803E-1114CA28E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3C"/>
  </w:style>
  <w:style w:type="paragraph" w:styleId="Heading1">
    <w:name w:val="heading 1"/>
    <w:basedOn w:val="Normal"/>
    <w:next w:val="Normal"/>
    <w:link w:val="Heading1Char"/>
    <w:uiPriority w:val="9"/>
    <w:qFormat/>
    <w:rsid w:val="0096783C"/>
    <w:pPr>
      <w:keepNext/>
      <w:keepLines/>
      <w:numPr>
        <w:numId w:val="2"/>
      </w:numPr>
      <w:spacing w:before="480" w:after="0"/>
      <w:outlineLvl w:val="0"/>
    </w:pPr>
    <w:rPr>
      <w:rFonts w:ascii="Cambria" w:hAnsi="Cambria"/>
      <w:b/>
      <w:bCs/>
      <w:color w:val="21798E"/>
      <w:sz w:val="28"/>
      <w:szCs w:val="28"/>
    </w:rPr>
  </w:style>
  <w:style w:type="paragraph" w:styleId="Heading2">
    <w:name w:val="heading 2"/>
    <w:basedOn w:val="Normal"/>
    <w:next w:val="Normal"/>
    <w:link w:val="Heading2Char"/>
    <w:uiPriority w:val="9"/>
    <w:unhideWhenUsed/>
    <w:qFormat/>
    <w:rsid w:val="0096783C"/>
    <w:pPr>
      <w:keepNext/>
      <w:keepLines/>
      <w:numPr>
        <w:ilvl w:val="1"/>
        <w:numId w:val="2"/>
      </w:numPr>
      <w:spacing w:before="200" w:after="0"/>
      <w:outlineLvl w:val="1"/>
    </w:pPr>
    <w:rPr>
      <w:rFonts w:ascii="Cambria" w:hAnsi="Cambria"/>
      <w:b/>
      <w:bCs/>
      <w:color w:val="2DA2BF"/>
      <w:sz w:val="26"/>
      <w:szCs w:val="26"/>
    </w:rPr>
  </w:style>
  <w:style w:type="paragraph" w:styleId="Heading3">
    <w:name w:val="heading 3"/>
    <w:basedOn w:val="Normal"/>
    <w:next w:val="Normal"/>
    <w:link w:val="Heading3Char"/>
    <w:uiPriority w:val="9"/>
    <w:unhideWhenUsed/>
    <w:qFormat/>
    <w:rsid w:val="0096783C"/>
    <w:pPr>
      <w:keepNext/>
      <w:keepLines/>
      <w:numPr>
        <w:ilvl w:val="2"/>
        <w:numId w:val="2"/>
      </w:numPr>
      <w:spacing w:before="200" w:after="0"/>
      <w:outlineLvl w:val="2"/>
    </w:pPr>
    <w:rPr>
      <w:rFonts w:ascii="Cambria" w:eastAsia="Times New Roman" w:hAnsi="Cambria" w:cs="Times New Roman"/>
      <w:b/>
      <w:bCs/>
      <w:color w:val="2DA2BF"/>
    </w:rPr>
  </w:style>
  <w:style w:type="paragraph" w:styleId="Heading4">
    <w:name w:val="heading 4"/>
    <w:basedOn w:val="Normal"/>
    <w:next w:val="Normal"/>
    <w:link w:val="Heading4Char"/>
    <w:uiPriority w:val="9"/>
    <w:unhideWhenUsed/>
    <w:qFormat/>
    <w:rsid w:val="0096783C"/>
    <w:pPr>
      <w:keepNext/>
      <w:keepLines/>
      <w:numPr>
        <w:ilvl w:val="3"/>
        <w:numId w:val="2"/>
      </w:numPr>
      <w:spacing w:before="200" w:after="0"/>
      <w:outlineLvl w:val="3"/>
    </w:pPr>
    <w:rPr>
      <w:rFonts w:ascii="Cambria" w:eastAsia="Times New Roman" w:hAnsi="Cambria" w:cs="Times New Roman"/>
      <w:b/>
      <w:bCs/>
      <w:i/>
      <w:iCs/>
      <w:color w:val="2DA2BF"/>
    </w:rPr>
  </w:style>
  <w:style w:type="paragraph" w:styleId="Heading5">
    <w:name w:val="heading 5"/>
    <w:basedOn w:val="Normal"/>
    <w:next w:val="Normal"/>
    <w:link w:val="Heading5Char"/>
    <w:uiPriority w:val="9"/>
    <w:unhideWhenUsed/>
    <w:qFormat/>
    <w:rsid w:val="0096783C"/>
    <w:pPr>
      <w:keepNext/>
      <w:keepLines/>
      <w:numPr>
        <w:ilvl w:val="4"/>
        <w:numId w:val="2"/>
      </w:numPr>
      <w:spacing w:before="200" w:after="0"/>
      <w:outlineLvl w:val="4"/>
    </w:pPr>
    <w:rPr>
      <w:rFonts w:ascii="Cambria" w:eastAsia="Times New Roman" w:hAnsi="Cambria" w:cs="Times New Roman"/>
      <w:color w:val="16505E"/>
    </w:rPr>
  </w:style>
  <w:style w:type="paragraph" w:styleId="Heading6">
    <w:name w:val="heading 6"/>
    <w:basedOn w:val="Normal"/>
    <w:next w:val="Normal"/>
    <w:link w:val="Heading6Char"/>
    <w:uiPriority w:val="9"/>
    <w:semiHidden/>
    <w:unhideWhenUsed/>
    <w:qFormat/>
    <w:rsid w:val="0096783C"/>
    <w:pPr>
      <w:keepNext/>
      <w:keepLines/>
      <w:numPr>
        <w:ilvl w:val="5"/>
        <w:numId w:val="2"/>
      </w:numPr>
      <w:spacing w:before="200" w:after="0"/>
      <w:outlineLvl w:val="5"/>
    </w:pPr>
    <w:rPr>
      <w:rFonts w:ascii="Cambria" w:eastAsia="Times New Roman" w:hAnsi="Cambria" w:cs="Times New Roman"/>
      <w:i/>
      <w:iCs/>
      <w:color w:val="16505E"/>
    </w:rPr>
  </w:style>
  <w:style w:type="paragraph" w:styleId="Heading7">
    <w:name w:val="heading 7"/>
    <w:basedOn w:val="Normal"/>
    <w:next w:val="Normal"/>
    <w:link w:val="Heading7Char"/>
    <w:uiPriority w:val="9"/>
    <w:semiHidden/>
    <w:unhideWhenUsed/>
    <w:qFormat/>
    <w:rsid w:val="0096783C"/>
    <w:pPr>
      <w:keepNext/>
      <w:keepLines/>
      <w:numPr>
        <w:ilvl w:val="6"/>
        <w:numId w:val="2"/>
      </w:numPr>
      <w:spacing w:before="200" w:after="0"/>
      <w:outlineLvl w:val="6"/>
    </w:pPr>
    <w:rPr>
      <w:rFonts w:ascii="Cambria" w:eastAsia="Times New Roman" w:hAnsi="Cambria" w:cs="Times New Roman"/>
      <w:i/>
      <w:iCs/>
      <w:color w:val="404040"/>
    </w:rPr>
  </w:style>
  <w:style w:type="paragraph" w:styleId="Heading8">
    <w:name w:val="heading 8"/>
    <w:basedOn w:val="Normal"/>
    <w:next w:val="Normal"/>
    <w:link w:val="Heading8Char"/>
    <w:uiPriority w:val="9"/>
    <w:semiHidden/>
    <w:unhideWhenUsed/>
    <w:qFormat/>
    <w:rsid w:val="0096783C"/>
    <w:pPr>
      <w:keepNext/>
      <w:keepLines/>
      <w:numPr>
        <w:ilvl w:val="7"/>
        <w:numId w:val="2"/>
      </w:numPr>
      <w:spacing w:before="200" w:after="0"/>
      <w:outlineLvl w:val="7"/>
    </w:pPr>
    <w:rPr>
      <w:rFonts w:ascii="Cambria" w:eastAsia="Times New Roman" w:hAnsi="Cambria" w:cs="Times New Roman"/>
      <w:color w:val="2DA2BF"/>
      <w:sz w:val="20"/>
      <w:szCs w:val="20"/>
    </w:rPr>
  </w:style>
  <w:style w:type="paragraph" w:styleId="Heading9">
    <w:name w:val="heading 9"/>
    <w:basedOn w:val="Normal"/>
    <w:next w:val="Normal"/>
    <w:link w:val="Heading9Char"/>
    <w:uiPriority w:val="9"/>
    <w:semiHidden/>
    <w:unhideWhenUsed/>
    <w:qFormat/>
    <w:rsid w:val="0096783C"/>
    <w:pPr>
      <w:keepNext/>
      <w:keepLines/>
      <w:numPr>
        <w:ilvl w:val="8"/>
        <w:numId w:val="2"/>
      </w:numPr>
      <w:spacing w:before="200" w:after="0"/>
      <w:outlineLvl w:val="8"/>
    </w:pPr>
    <w:rPr>
      <w:rFonts w:ascii="Cambria" w:eastAsia="Times New Roman" w:hAnsi="Cambria"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783C"/>
    <w:rPr>
      <w:rFonts w:ascii="Cambria" w:hAnsi="Cambria"/>
      <w:b/>
      <w:bCs/>
      <w:color w:val="21798E"/>
      <w:sz w:val="28"/>
      <w:szCs w:val="28"/>
    </w:rPr>
  </w:style>
  <w:style w:type="character" w:customStyle="1" w:styleId="Heading2Char">
    <w:name w:val="Heading 2 Char"/>
    <w:link w:val="Heading2"/>
    <w:uiPriority w:val="9"/>
    <w:rsid w:val="0096783C"/>
    <w:rPr>
      <w:rFonts w:ascii="Cambria" w:hAnsi="Cambria"/>
      <w:b/>
      <w:bCs/>
      <w:color w:val="2DA2BF"/>
      <w:sz w:val="26"/>
      <w:szCs w:val="26"/>
    </w:rPr>
  </w:style>
  <w:style w:type="paragraph" w:styleId="NoSpacing">
    <w:name w:val="No Spacing"/>
    <w:link w:val="NoSpacingChar"/>
    <w:uiPriority w:val="1"/>
    <w:qFormat/>
    <w:rsid w:val="0096783C"/>
    <w:pPr>
      <w:spacing w:after="0" w:line="240" w:lineRule="auto"/>
    </w:pPr>
  </w:style>
  <w:style w:type="character" w:customStyle="1" w:styleId="NoSpacingChar">
    <w:name w:val="No Spacing Char"/>
    <w:link w:val="NoSpacing"/>
    <w:uiPriority w:val="1"/>
    <w:rsid w:val="0096783C"/>
  </w:style>
  <w:style w:type="paragraph" w:styleId="ListParagraph">
    <w:name w:val="List Paragraph"/>
    <w:basedOn w:val="Normal"/>
    <w:qFormat/>
    <w:rsid w:val="0096783C"/>
    <w:pPr>
      <w:ind w:left="720"/>
      <w:contextualSpacing/>
    </w:pPr>
  </w:style>
  <w:style w:type="paragraph" w:styleId="TOCHeading">
    <w:name w:val="TOC Heading"/>
    <w:basedOn w:val="Heading1"/>
    <w:next w:val="Normal"/>
    <w:uiPriority w:val="39"/>
    <w:unhideWhenUsed/>
    <w:qFormat/>
    <w:rsid w:val="0096783C"/>
    <w:pPr>
      <w:outlineLvl w:val="9"/>
    </w:pPr>
    <w:rPr>
      <w:rFonts w:eastAsia="MS Gothic"/>
    </w:rPr>
  </w:style>
  <w:style w:type="character" w:customStyle="1" w:styleId="Heading3Char">
    <w:name w:val="Heading 3 Char"/>
    <w:link w:val="Heading3"/>
    <w:uiPriority w:val="9"/>
    <w:rsid w:val="0096783C"/>
    <w:rPr>
      <w:rFonts w:ascii="Cambria" w:eastAsia="Times New Roman" w:hAnsi="Cambria" w:cs="Times New Roman"/>
      <w:b/>
      <w:bCs/>
      <w:color w:val="2DA2BF"/>
    </w:rPr>
  </w:style>
  <w:style w:type="character" w:customStyle="1" w:styleId="Heading4Char">
    <w:name w:val="Heading 4 Char"/>
    <w:link w:val="Heading4"/>
    <w:uiPriority w:val="9"/>
    <w:rsid w:val="0096783C"/>
    <w:rPr>
      <w:rFonts w:ascii="Cambria" w:eastAsia="Times New Roman" w:hAnsi="Cambria" w:cs="Times New Roman"/>
      <w:b/>
      <w:bCs/>
      <w:i/>
      <w:iCs/>
      <w:color w:val="2DA2BF"/>
    </w:rPr>
  </w:style>
  <w:style w:type="character" w:customStyle="1" w:styleId="Heading5Char">
    <w:name w:val="Heading 5 Char"/>
    <w:link w:val="Heading5"/>
    <w:uiPriority w:val="9"/>
    <w:rsid w:val="0096783C"/>
    <w:rPr>
      <w:rFonts w:ascii="Cambria" w:eastAsia="Times New Roman" w:hAnsi="Cambria" w:cs="Times New Roman"/>
      <w:color w:val="16505E"/>
    </w:rPr>
  </w:style>
  <w:style w:type="character" w:customStyle="1" w:styleId="Heading6Char">
    <w:name w:val="Heading 6 Char"/>
    <w:link w:val="Heading6"/>
    <w:uiPriority w:val="9"/>
    <w:semiHidden/>
    <w:rsid w:val="0096783C"/>
    <w:rPr>
      <w:rFonts w:ascii="Cambria" w:eastAsia="Times New Roman" w:hAnsi="Cambria" w:cs="Times New Roman"/>
      <w:i/>
      <w:iCs/>
      <w:color w:val="16505E"/>
    </w:rPr>
  </w:style>
  <w:style w:type="character" w:customStyle="1" w:styleId="Heading7Char">
    <w:name w:val="Heading 7 Char"/>
    <w:link w:val="Heading7"/>
    <w:uiPriority w:val="9"/>
    <w:semiHidden/>
    <w:rsid w:val="0096783C"/>
    <w:rPr>
      <w:rFonts w:ascii="Cambria" w:eastAsia="Times New Roman" w:hAnsi="Cambria" w:cs="Times New Roman"/>
      <w:i/>
      <w:iCs/>
      <w:color w:val="404040"/>
    </w:rPr>
  </w:style>
  <w:style w:type="character" w:customStyle="1" w:styleId="Heading8Char">
    <w:name w:val="Heading 8 Char"/>
    <w:link w:val="Heading8"/>
    <w:uiPriority w:val="9"/>
    <w:semiHidden/>
    <w:rsid w:val="0096783C"/>
    <w:rPr>
      <w:rFonts w:ascii="Cambria" w:eastAsia="Times New Roman" w:hAnsi="Cambria" w:cs="Times New Roman"/>
      <w:color w:val="2DA2BF"/>
      <w:sz w:val="20"/>
      <w:szCs w:val="20"/>
    </w:rPr>
  </w:style>
  <w:style w:type="character" w:customStyle="1" w:styleId="Heading9Char">
    <w:name w:val="Heading 9 Char"/>
    <w:link w:val="Heading9"/>
    <w:uiPriority w:val="9"/>
    <w:semiHidden/>
    <w:rsid w:val="0096783C"/>
    <w:rPr>
      <w:rFonts w:ascii="Cambria" w:eastAsia="Times New Roman" w:hAnsi="Cambria" w:cs="Times New Roman"/>
      <w:i/>
      <w:iCs/>
      <w:color w:val="404040"/>
      <w:sz w:val="20"/>
      <w:szCs w:val="20"/>
    </w:rPr>
  </w:style>
  <w:style w:type="paragraph" w:styleId="Caption">
    <w:name w:val="caption"/>
    <w:basedOn w:val="Normal"/>
    <w:next w:val="Normal"/>
    <w:uiPriority w:val="35"/>
    <w:unhideWhenUsed/>
    <w:qFormat/>
    <w:rsid w:val="0096783C"/>
    <w:pPr>
      <w:spacing w:line="240" w:lineRule="auto"/>
    </w:pPr>
    <w:rPr>
      <w:b/>
      <w:bCs/>
      <w:color w:val="2DA2BF"/>
      <w:sz w:val="18"/>
      <w:szCs w:val="18"/>
    </w:rPr>
  </w:style>
  <w:style w:type="paragraph" w:styleId="Title">
    <w:name w:val="Title"/>
    <w:basedOn w:val="Normal"/>
    <w:next w:val="Normal"/>
    <w:link w:val="TitleChar"/>
    <w:uiPriority w:val="10"/>
    <w:qFormat/>
    <w:rsid w:val="0096783C"/>
    <w:pPr>
      <w:pBdr>
        <w:bottom w:val="single" w:sz="8" w:space="4" w:color="2DA2BF"/>
      </w:pBdr>
      <w:spacing w:after="300" w:line="240" w:lineRule="auto"/>
      <w:contextualSpacing/>
    </w:pPr>
    <w:rPr>
      <w:rFonts w:ascii="Cambria" w:eastAsia="Times New Roman" w:hAnsi="Cambria" w:cs="Times New Roman"/>
      <w:color w:val="343434"/>
      <w:spacing w:val="5"/>
      <w:kern w:val="28"/>
      <w:sz w:val="52"/>
      <w:szCs w:val="52"/>
    </w:rPr>
  </w:style>
  <w:style w:type="character" w:customStyle="1" w:styleId="TitleChar">
    <w:name w:val="Title Char"/>
    <w:link w:val="Title"/>
    <w:uiPriority w:val="10"/>
    <w:rsid w:val="0096783C"/>
    <w:rPr>
      <w:rFonts w:ascii="Cambria" w:eastAsia="Times New Roman" w:hAnsi="Cambria" w:cs="Times New Roman"/>
      <w:color w:val="343434"/>
      <w:spacing w:val="5"/>
      <w:kern w:val="28"/>
      <w:sz w:val="52"/>
      <w:szCs w:val="52"/>
    </w:rPr>
  </w:style>
  <w:style w:type="paragraph" w:styleId="Subtitle">
    <w:name w:val="Subtitle"/>
    <w:basedOn w:val="Normal"/>
    <w:next w:val="Normal"/>
    <w:link w:val="SubtitleChar"/>
    <w:uiPriority w:val="11"/>
    <w:qFormat/>
    <w:rsid w:val="0096783C"/>
    <w:pPr>
      <w:numPr>
        <w:ilvl w:val="1"/>
      </w:numPr>
    </w:pPr>
    <w:rPr>
      <w:rFonts w:ascii="Cambria" w:eastAsia="Times New Roman" w:hAnsi="Cambria" w:cs="Times New Roman"/>
      <w:i/>
      <w:iCs/>
      <w:color w:val="2DA2BF"/>
      <w:spacing w:val="15"/>
      <w:sz w:val="24"/>
      <w:szCs w:val="24"/>
    </w:rPr>
  </w:style>
  <w:style w:type="character" w:customStyle="1" w:styleId="SubtitleChar">
    <w:name w:val="Subtitle Char"/>
    <w:link w:val="Subtitle"/>
    <w:uiPriority w:val="11"/>
    <w:rsid w:val="0096783C"/>
    <w:rPr>
      <w:rFonts w:ascii="Cambria" w:eastAsia="Times New Roman" w:hAnsi="Cambria" w:cs="Times New Roman"/>
      <w:i/>
      <w:iCs/>
      <w:color w:val="2DA2BF"/>
      <w:spacing w:val="15"/>
      <w:sz w:val="24"/>
      <w:szCs w:val="24"/>
    </w:rPr>
  </w:style>
  <w:style w:type="character" w:styleId="Strong">
    <w:name w:val="Strong"/>
    <w:uiPriority w:val="22"/>
    <w:qFormat/>
    <w:rsid w:val="0096783C"/>
    <w:rPr>
      <w:b/>
      <w:bCs/>
    </w:rPr>
  </w:style>
  <w:style w:type="character" w:styleId="Emphasis">
    <w:name w:val="Emphasis"/>
    <w:uiPriority w:val="20"/>
    <w:qFormat/>
    <w:rsid w:val="0096783C"/>
    <w:rPr>
      <w:i/>
      <w:iCs/>
    </w:rPr>
  </w:style>
  <w:style w:type="paragraph" w:styleId="Quote">
    <w:name w:val="Quote"/>
    <w:basedOn w:val="Normal"/>
    <w:next w:val="Normal"/>
    <w:link w:val="QuoteChar"/>
    <w:uiPriority w:val="29"/>
    <w:qFormat/>
    <w:rsid w:val="0096783C"/>
    <w:rPr>
      <w:i/>
      <w:iCs/>
      <w:color w:val="000000"/>
    </w:rPr>
  </w:style>
  <w:style w:type="character" w:customStyle="1" w:styleId="QuoteChar">
    <w:name w:val="Quote Char"/>
    <w:link w:val="Quote"/>
    <w:uiPriority w:val="29"/>
    <w:rsid w:val="0096783C"/>
    <w:rPr>
      <w:i/>
      <w:iCs/>
      <w:color w:val="000000"/>
    </w:rPr>
  </w:style>
  <w:style w:type="paragraph" w:styleId="IntenseQuote">
    <w:name w:val="Intense Quote"/>
    <w:basedOn w:val="Normal"/>
    <w:next w:val="Normal"/>
    <w:link w:val="IntenseQuoteChar"/>
    <w:uiPriority w:val="30"/>
    <w:qFormat/>
    <w:rsid w:val="0096783C"/>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96783C"/>
    <w:rPr>
      <w:b/>
      <w:bCs/>
      <w:i/>
      <w:iCs/>
      <w:color w:val="2DA2BF"/>
    </w:rPr>
  </w:style>
  <w:style w:type="character" w:styleId="SubtleEmphasis">
    <w:name w:val="Subtle Emphasis"/>
    <w:uiPriority w:val="19"/>
    <w:qFormat/>
    <w:rsid w:val="0096783C"/>
    <w:rPr>
      <w:i/>
      <w:iCs/>
      <w:color w:val="808080"/>
    </w:rPr>
  </w:style>
  <w:style w:type="character" w:styleId="IntenseEmphasis">
    <w:name w:val="Intense Emphasis"/>
    <w:uiPriority w:val="21"/>
    <w:qFormat/>
    <w:rsid w:val="0096783C"/>
    <w:rPr>
      <w:b/>
      <w:bCs/>
      <w:i/>
      <w:iCs/>
      <w:color w:val="2DA2BF"/>
    </w:rPr>
  </w:style>
  <w:style w:type="character" w:styleId="SubtleReference">
    <w:name w:val="Subtle Reference"/>
    <w:uiPriority w:val="31"/>
    <w:qFormat/>
    <w:rsid w:val="0096783C"/>
    <w:rPr>
      <w:smallCaps/>
      <w:color w:val="DA1F28"/>
      <w:u w:val="single"/>
    </w:rPr>
  </w:style>
  <w:style w:type="character" w:styleId="IntenseReference">
    <w:name w:val="Intense Reference"/>
    <w:uiPriority w:val="32"/>
    <w:qFormat/>
    <w:rsid w:val="0096783C"/>
    <w:rPr>
      <w:b/>
      <w:bCs/>
      <w:smallCaps/>
      <w:color w:val="DA1F28"/>
      <w:spacing w:val="5"/>
      <w:u w:val="single"/>
    </w:rPr>
  </w:style>
  <w:style w:type="character" w:styleId="BookTitle">
    <w:name w:val="Book Title"/>
    <w:uiPriority w:val="33"/>
    <w:qFormat/>
    <w:rsid w:val="0096783C"/>
    <w:rPr>
      <w:b/>
      <w:bCs/>
      <w:smallCaps/>
      <w:spacing w:val="5"/>
    </w:rPr>
  </w:style>
  <w:style w:type="paragraph" w:styleId="Header">
    <w:name w:val="header"/>
    <w:basedOn w:val="Normal"/>
    <w:link w:val="HeaderChar"/>
    <w:uiPriority w:val="99"/>
    <w:unhideWhenUsed/>
    <w:rsid w:val="00A03B7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03B7E"/>
  </w:style>
  <w:style w:type="paragraph" w:styleId="Footer">
    <w:name w:val="footer"/>
    <w:basedOn w:val="Normal"/>
    <w:link w:val="FooterChar"/>
    <w:unhideWhenUsed/>
    <w:rsid w:val="00A03B7E"/>
    <w:pPr>
      <w:tabs>
        <w:tab w:val="center" w:pos="4536"/>
        <w:tab w:val="right" w:pos="9072"/>
      </w:tabs>
      <w:spacing w:after="0" w:line="240" w:lineRule="auto"/>
    </w:pPr>
  </w:style>
  <w:style w:type="character" w:customStyle="1" w:styleId="FooterChar">
    <w:name w:val="Footer Char"/>
    <w:basedOn w:val="DefaultParagraphFont"/>
    <w:link w:val="Footer"/>
    <w:rsid w:val="00A03B7E"/>
  </w:style>
  <w:style w:type="paragraph" w:styleId="BalloonText">
    <w:name w:val="Balloon Text"/>
    <w:basedOn w:val="Normal"/>
    <w:link w:val="BalloonTextChar"/>
    <w:uiPriority w:val="99"/>
    <w:semiHidden/>
    <w:unhideWhenUsed/>
    <w:rsid w:val="00D8531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31C"/>
    <w:rPr>
      <w:rFonts w:ascii="Tahoma" w:hAnsi="Tahoma" w:cs="Tahoma"/>
      <w:sz w:val="16"/>
      <w:szCs w:val="16"/>
    </w:rPr>
  </w:style>
  <w:style w:type="paragraph" w:styleId="TOC1">
    <w:name w:val="toc 1"/>
    <w:basedOn w:val="Normal"/>
    <w:next w:val="Normal"/>
    <w:autoRedefine/>
    <w:uiPriority w:val="39"/>
    <w:unhideWhenUsed/>
    <w:rsid w:val="00C238A0"/>
    <w:pPr>
      <w:tabs>
        <w:tab w:val="left" w:pos="440"/>
        <w:tab w:val="right" w:leader="dot" w:pos="9356"/>
      </w:tabs>
      <w:spacing w:after="0" w:line="360" w:lineRule="auto"/>
    </w:pPr>
  </w:style>
  <w:style w:type="paragraph" w:styleId="TOC2">
    <w:name w:val="toc 2"/>
    <w:basedOn w:val="Normal"/>
    <w:next w:val="Normal"/>
    <w:autoRedefine/>
    <w:uiPriority w:val="39"/>
    <w:unhideWhenUsed/>
    <w:rsid w:val="00C47116"/>
    <w:pPr>
      <w:tabs>
        <w:tab w:val="left" w:pos="880"/>
        <w:tab w:val="right" w:leader="dot" w:pos="9395"/>
      </w:tabs>
      <w:spacing w:after="100"/>
      <w:ind w:left="220"/>
    </w:pPr>
  </w:style>
  <w:style w:type="paragraph" w:styleId="TOC3">
    <w:name w:val="toc 3"/>
    <w:basedOn w:val="Normal"/>
    <w:next w:val="Normal"/>
    <w:autoRedefine/>
    <w:uiPriority w:val="39"/>
    <w:unhideWhenUsed/>
    <w:rsid w:val="00836A10"/>
    <w:pPr>
      <w:tabs>
        <w:tab w:val="left" w:pos="426"/>
        <w:tab w:val="right" w:leader="dot" w:pos="9395"/>
      </w:tabs>
      <w:spacing w:after="100"/>
    </w:pPr>
  </w:style>
  <w:style w:type="character" w:styleId="Hyperlink">
    <w:name w:val="Hyperlink"/>
    <w:basedOn w:val="DefaultParagraphFont"/>
    <w:uiPriority w:val="99"/>
    <w:unhideWhenUsed/>
    <w:rsid w:val="005F5E9B"/>
    <w:rPr>
      <w:color w:val="0000FF" w:themeColor="hyperlink"/>
      <w:u w:val="single"/>
    </w:rPr>
  </w:style>
  <w:style w:type="table" w:styleId="ColorfulList">
    <w:name w:val="Colorful List"/>
    <w:basedOn w:val="TableNormal"/>
    <w:uiPriority w:val="72"/>
    <w:rsid w:val="00282ABD"/>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9D6265"/>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99"/>
    <w:semiHidden/>
    <w:unhideWhenUsed/>
    <w:rsid w:val="00DE346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464"/>
    <w:rPr>
      <w:sz w:val="20"/>
      <w:szCs w:val="20"/>
    </w:rPr>
  </w:style>
  <w:style w:type="character" w:styleId="FootnoteReference">
    <w:name w:val="footnote reference"/>
    <w:basedOn w:val="DefaultParagraphFont"/>
    <w:uiPriority w:val="99"/>
    <w:semiHidden/>
    <w:unhideWhenUsed/>
    <w:rsid w:val="00DE3464"/>
    <w:rPr>
      <w:vertAlign w:val="superscript"/>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4754A2"/>
    <w:pPr>
      <w:tabs>
        <w:tab w:val="left" w:pos="709"/>
      </w:tabs>
      <w:spacing w:after="0" w:line="240" w:lineRule="auto"/>
    </w:pPr>
    <w:rPr>
      <w:rFonts w:ascii="Tahoma" w:eastAsia="Times New Roman" w:hAnsi="Tahoma" w:cs="Times New Roman"/>
      <w:sz w:val="24"/>
      <w:szCs w:val="24"/>
      <w:lang w:val="pl-PL" w:eastAsia="pl-PL"/>
    </w:rPr>
  </w:style>
  <w:style w:type="paragraph" w:customStyle="1" w:styleId="Default">
    <w:name w:val="Default"/>
    <w:rsid w:val="009B7162"/>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1">
    <w:name w:val="Style1"/>
    <w:basedOn w:val="Heading3"/>
    <w:link w:val="Style1Char"/>
    <w:qFormat/>
    <w:rsid w:val="0000320E"/>
    <w:pPr>
      <w:numPr>
        <w:ilvl w:val="0"/>
        <w:numId w:val="0"/>
      </w:numPr>
      <w:ind w:firstLine="709"/>
    </w:pPr>
    <w:rPr>
      <w:lang w:eastAsia="bg-BG"/>
    </w:rPr>
  </w:style>
  <w:style w:type="character" w:customStyle="1" w:styleId="Style1Char">
    <w:name w:val="Style1 Char"/>
    <w:basedOn w:val="Heading3Char"/>
    <w:link w:val="Style1"/>
    <w:rsid w:val="0000320E"/>
    <w:rPr>
      <w:rFonts w:ascii="Cambria" w:eastAsia="Times New Roman" w:hAnsi="Cambria" w:cs="Times New Roman"/>
      <w:b/>
      <w:bCs/>
      <w:color w:val="2DA2BF"/>
      <w:lang w:eastAsia="bg-BG"/>
    </w:rPr>
  </w:style>
  <w:style w:type="character" w:styleId="CommentReference">
    <w:name w:val="annotation reference"/>
    <w:basedOn w:val="DefaultParagraphFont"/>
    <w:uiPriority w:val="99"/>
    <w:semiHidden/>
    <w:unhideWhenUsed/>
    <w:rsid w:val="00B534B5"/>
    <w:rPr>
      <w:sz w:val="16"/>
      <w:szCs w:val="16"/>
    </w:rPr>
  </w:style>
  <w:style w:type="paragraph" w:styleId="CommentText">
    <w:name w:val="annotation text"/>
    <w:basedOn w:val="Normal"/>
    <w:link w:val="CommentTextChar"/>
    <w:uiPriority w:val="99"/>
    <w:semiHidden/>
    <w:unhideWhenUsed/>
    <w:rsid w:val="00B534B5"/>
    <w:pPr>
      <w:spacing w:line="240" w:lineRule="auto"/>
    </w:pPr>
    <w:rPr>
      <w:sz w:val="20"/>
      <w:szCs w:val="20"/>
    </w:rPr>
  </w:style>
  <w:style w:type="character" w:customStyle="1" w:styleId="CommentTextChar">
    <w:name w:val="Comment Text Char"/>
    <w:basedOn w:val="DefaultParagraphFont"/>
    <w:link w:val="CommentText"/>
    <w:uiPriority w:val="99"/>
    <w:semiHidden/>
    <w:rsid w:val="00B534B5"/>
    <w:rPr>
      <w:sz w:val="20"/>
      <w:szCs w:val="20"/>
    </w:rPr>
  </w:style>
  <w:style w:type="paragraph" w:styleId="CommentSubject">
    <w:name w:val="annotation subject"/>
    <w:basedOn w:val="CommentText"/>
    <w:next w:val="CommentText"/>
    <w:link w:val="CommentSubjectChar"/>
    <w:uiPriority w:val="99"/>
    <w:semiHidden/>
    <w:unhideWhenUsed/>
    <w:rsid w:val="00B534B5"/>
    <w:rPr>
      <w:b/>
      <w:bCs/>
    </w:rPr>
  </w:style>
  <w:style w:type="character" w:customStyle="1" w:styleId="CommentSubjectChar">
    <w:name w:val="Comment Subject Char"/>
    <w:basedOn w:val="CommentTextChar"/>
    <w:link w:val="CommentSubject"/>
    <w:uiPriority w:val="99"/>
    <w:semiHidden/>
    <w:rsid w:val="00B534B5"/>
    <w:rPr>
      <w:b/>
      <w:bCs/>
      <w:sz w:val="20"/>
      <w:szCs w:val="20"/>
    </w:rPr>
  </w:style>
  <w:style w:type="paragraph" w:customStyle="1" w:styleId="CM1">
    <w:name w:val="CM1"/>
    <w:basedOn w:val="Default"/>
    <w:next w:val="Default"/>
    <w:uiPriority w:val="99"/>
    <w:rsid w:val="00901A10"/>
    <w:rPr>
      <w:rFonts w:ascii="EUAlbertina" w:eastAsiaTheme="minorHAnsi" w:hAnsi="EUAlbertina" w:cstheme="minorBidi"/>
      <w:color w:val="auto"/>
    </w:rPr>
  </w:style>
  <w:style w:type="paragraph" w:customStyle="1" w:styleId="CM3">
    <w:name w:val="CM3"/>
    <w:basedOn w:val="Default"/>
    <w:next w:val="Default"/>
    <w:uiPriority w:val="99"/>
    <w:rsid w:val="00901A10"/>
    <w:rPr>
      <w:rFonts w:ascii="EUAlbertina" w:eastAsiaTheme="minorHAnsi" w:hAnsi="EUAlbertina" w:cstheme="minorBidi"/>
      <w:color w:val="auto"/>
    </w:rPr>
  </w:style>
  <w:style w:type="paragraph" w:customStyle="1" w:styleId="CM4">
    <w:name w:val="CM4"/>
    <w:basedOn w:val="Default"/>
    <w:next w:val="Default"/>
    <w:uiPriority w:val="99"/>
    <w:rsid w:val="00901A10"/>
    <w:rPr>
      <w:rFonts w:ascii="EUAlbertina" w:eastAsiaTheme="minorHAnsi" w:hAnsi="EUAlbertina" w:cstheme="minorBidi"/>
      <w:color w:val="auto"/>
    </w:rPr>
  </w:style>
  <w:style w:type="character" w:styleId="PlaceholderText">
    <w:name w:val="Placeholder Text"/>
    <w:basedOn w:val="DefaultParagraphFont"/>
    <w:uiPriority w:val="99"/>
    <w:semiHidden/>
    <w:rsid w:val="00BF4947"/>
    <w:rPr>
      <w:color w:val="808080"/>
    </w:rPr>
  </w:style>
  <w:style w:type="paragraph" w:customStyle="1" w:styleId="TableContents">
    <w:name w:val="Table Contents"/>
    <w:basedOn w:val="BodyText"/>
    <w:uiPriority w:val="99"/>
    <w:rsid w:val="002D478D"/>
    <w:pPr>
      <w:widowControl w:val="0"/>
      <w:suppressLineNumbers/>
      <w:suppressAutoHyphens/>
      <w:spacing w:beforeAutospacing="1" w:afterAutospacing="1" w:line="240" w:lineRule="auto"/>
    </w:pPr>
    <w:rPr>
      <w:rFonts w:ascii="Times New Roman" w:eastAsia="SimSun" w:hAnsi="Times New Roman" w:cs="Times New Roman"/>
      <w:color w:val="000000"/>
      <w:sz w:val="24"/>
      <w:szCs w:val="24"/>
      <w:lang w:val="en-US" w:eastAsia="bg-BG"/>
    </w:rPr>
  </w:style>
  <w:style w:type="paragraph" w:customStyle="1" w:styleId="Index">
    <w:name w:val="Index"/>
    <w:basedOn w:val="Normal"/>
    <w:uiPriority w:val="99"/>
    <w:rsid w:val="002D478D"/>
    <w:pPr>
      <w:widowControl w:val="0"/>
      <w:suppressLineNumbers/>
      <w:suppressAutoHyphens/>
      <w:spacing w:before="100" w:beforeAutospacing="1" w:after="100" w:afterAutospacing="1" w:line="240" w:lineRule="auto"/>
    </w:pPr>
    <w:rPr>
      <w:rFonts w:ascii="Times New Roman" w:eastAsia="SimSun" w:hAnsi="Times New Roman" w:cs="Times New Roman"/>
      <w:color w:val="000000"/>
      <w:sz w:val="24"/>
      <w:szCs w:val="24"/>
      <w:lang w:val="en-US" w:eastAsia="bg-BG"/>
    </w:rPr>
  </w:style>
  <w:style w:type="paragraph" w:styleId="BodyText">
    <w:name w:val="Body Text"/>
    <w:basedOn w:val="Normal"/>
    <w:link w:val="BodyTextChar"/>
    <w:uiPriority w:val="99"/>
    <w:semiHidden/>
    <w:unhideWhenUsed/>
    <w:rsid w:val="002D478D"/>
    <w:pPr>
      <w:spacing w:after="120"/>
    </w:pPr>
  </w:style>
  <w:style w:type="character" w:customStyle="1" w:styleId="BodyTextChar">
    <w:name w:val="Body Text Char"/>
    <w:basedOn w:val="DefaultParagraphFont"/>
    <w:link w:val="BodyText"/>
    <w:uiPriority w:val="99"/>
    <w:semiHidden/>
    <w:rsid w:val="002D4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5540">
      <w:bodyDiv w:val="1"/>
      <w:marLeft w:val="0"/>
      <w:marRight w:val="0"/>
      <w:marTop w:val="0"/>
      <w:marBottom w:val="0"/>
      <w:divBdr>
        <w:top w:val="none" w:sz="0" w:space="0" w:color="auto"/>
        <w:left w:val="none" w:sz="0" w:space="0" w:color="auto"/>
        <w:bottom w:val="none" w:sz="0" w:space="0" w:color="auto"/>
        <w:right w:val="none" w:sz="0" w:space="0" w:color="auto"/>
      </w:divBdr>
      <w:divsChild>
        <w:div w:id="850292991">
          <w:marLeft w:val="547"/>
          <w:marRight w:val="0"/>
          <w:marTop w:val="0"/>
          <w:marBottom w:val="0"/>
          <w:divBdr>
            <w:top w:val="none" w:sz="0" w:space="0" w:color="auto"/>
            <w:left w:val="none" w:sz="0" w:space="0" w:color="auto"/>
            <w:bottom w:val="none" w:sz="0" w:space="0" w:color="auto"/>
            <w:right w:val="none" w:sz="0" w:space="0" w:color="auto"/>
          </w:divBdr>
        </w:div>
      </w:divsChild>
    </w:div>
    <w:div w:id="302318998">
      <w:bodyDiv w:val="1"/>
      <w:marLeft w:val="0"/>
      <w:marRight w:val="0"/>
      <w:marTop w:val="0"/>
      <w:marBottom w:val="0"/>
      <w:divBdr>
        <w:top w:val="none" w:sz="0" w:space="0" w:color="auto"/>
        <w:left w:val="none" w:sz="0" w:space="0" w:color="auto"/>
        <w:bottom w:val="none" w:sz="0" w:space="0" w:color="auto"/>
        <w:right w:val="none" w:sz="0" w:space="0" w:color="auto"/>
      </w:divBdr>
    </w:div>
    <w:div w:id="399979910">
      <w:bodyDiv w:val="1"/>
      <w:marLeft w:val="0"/>
      <w:marRight w:val="0"/>
      <w:marTop w:val="0"/>
      <w:marBottom w:val="0"/>
      <w:divBdr>
        <w:top w:val="none" w:sz="0" w:space="0" w:color="auto"/>
        <w:left w:val="none" w:sz="0" w:space="0" w:color="auto"/>
        <w:bottom w:val="none" w:sz="0" w:space="0" w:color="auto"/>
        <w:right w:val="none" w:sz="0" w:space="0" w:color="auto"/>
      </w:divBdr>
    </w:div>
    <w:div w:id="567038345">
      <w:bodyDiv w:val="1"/>
      <w:marLeft w:val="0"/>
      <w:marRight w:val="0"/>
      <w:marTop w:val="0"/>
      <w:marBottom w:val="0"/>
      <w:divBdr>
        <w:top w:val="none" w:sz="0" w:space="0" w:color="auto"/>
        <w:left w:val="none" w:sz="0" w:space="0" w:color="auto"/>
        <w:bottom w:val="none" w:sz="0" w:space="0" w:color="auto"/>
        <w:right w:val="none" w:sz="0" w:space="0" w:color="auto"/>
      </w:divBdr>
    </w:div>
    <w:div w:id="974332751">
      <w:bodyDiv w:val="1"/>
      <w:marLeft w:val="0"/>
      <w:marRight w:val="0"/>
      <w:marTop w:val="0"/>
      <w:marBottom w:val="0"/>
      <w:divBdr>
        <w:top w:val="none" w:sz="0" w:space="0" w:color="auto"/>
        <w:left w:val="none" w:sz="0" w:space="0" w:color="auto"/>
        <w:bottom w:val="none" w:sz="0" w:space="0" w:color="auto"/>
        <w:right w:val="none" w:sz="0" w:space="0" w:color="auto"/>
      </w:divBdr>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
    <w:div w:id="1224102990">
      <w:bodyDiv w:val="1"/>
      <w:marLeft w:val="0"/>
      <w:marRight w:val="0"/>
      <w:marTop w:val="0"/>
      <w:marBottom w:val="0"/>
      <w:divBdr>
        <w:top w:val="none" w:sz="0" w:space="0" w:color="auto"/>
        <w:left w:val="none" w:sz="0" w:space="0" w:color="auto"/>
        <w:bottom w:val="none" w:sz="0" w:space="0" w:color="auto"/>
        <w:right w:val="none" w:sz="0" w:space="0" w:color="auto"/>
      </w:divBdr>
    </w:div>
    <w:div w:id="1288198093">
      <w:bodyDiv w:val="1"/>
      <w:marLeft w:val="0"/>
      <w:marRight w:val="0"/>
      <w:marTop w:val="0"/>
      <w:marBottom w:val="0"/>
      <w:divBdr>
        <w:top w:val="none" w:sz="0" w:space="0" w:color="auto"/>
        <w:left w:val="none" w:sz="0" w:space="0" w:color="auto"/>
        <w:bottom w:val="none" w:sz="0" w:space="0" w:color="auto"/>
        <w:right w:val="none" w:sz="0" w:space="0" w:color="auto"/>
      </w:divBdr>
    </w:div>
    <w:div w:id="1293248864">
      <w:bodyDiv w:val="1"/>
      <w:marLeft w:val="0"/>
      <w:marRight w:val="0"/>
      <w:marTop w:val="0"/>
      <w:marBottom w:val="0"/>
      <w:divBdr>
        <w:top w:val="none" w:sz="0" w:space="0" w:color="auto"/>
        <w:left w:val="none" w:sz="0" w:space="0" w:color="auto"/>
        <w:bottom w:val="none" w:sz="0" w:space="0" w:color="auto"/>
        <w:right w:val="none" w:sz="0" w:space="0" w:color="auto"/>
      </w:divBdr>
    </w:div>
    <w:div w:id="1330669317">
      <w:bodyDiv w:val="1"/>
      <w:marLeft w:val="0"/>
      <w:marRight w:val="0"/>
      <w:marTop w:val="0"/>
      <w:marBottom w:val="0"/>
      <w:divBdr>
        <w:top w:val="none" w:sz="0" w:space="0" w:color="auto"/>
        <w:left w:val="none" w:sz="0" w:space="0" w:color="auto"/>
        <w:bottom w:val="none" w:sz="0" w:space="0" w:color="auto"/>
        <w:right w:val="none" w:sz="0" w:space="0" w:color="auto"/>
      </w:divBdr>
    </w:div>
    <w:div w:id="1340960883">
      <w:bodyDiv w:val="1"/>
      <w:marLeft w:val="0"/>
      <w:marRight w:val="0"/>
      <w:marTop w:val="0"/>
      <w:marBottom w:val="0"/>
      <w:divBdr>
        <w:top w:val="none" w:sz="0" w:space="0" w:color="auto"/>
        <w:left w:val="none" w:sz="0" w:space="0" w:color="auto"/>
        <w:bottom w:val="none" w:sz="0" w:space="0" w:color="auto"/>
        <w:right w:val="none" w:sz="0" w:space="0" w:color="auto"/>
      </w:divBdr>
    </w:div>
    <w:div w:id="1345277623">
      <w:bodyDiv w:val="1"/>
      <w:marLeft w:val="0"/>
      <w:marRight w:val="0"/>
      <w:marTop w:val="0"/>
      <w:marBottom w:val="0"/>
      <w:divBdr>
        <w:top w:val="none" w:sz="0" w:space="0" w:color="auto"/>
        <w:left w:val="none" w:sz="0" w:space="0" w:color="auto"/>
        <w:bottom w:val="none" w:sz="0" w:space="0" w:color="auto"/>
        <w:right w:val="none" w:sz="0" w:space="0" w:color="auto"/>
      </w:divBdr>
      <w:divsChild>
        <w:div w:id="1020398134">
          <w:marLeft w:val="547"/>
          <w:marRight w:val="0"/>
          <w:marTop w:val="0"/>
          <w:marBottom w:val="0"/>
          <w:divBdr>
            <w:top w:val="none" w:sz="0" w:space="0" w:color="auto"/>
            <w:left w:val="none" w:sz="0" w:space="0" w:color="auto"/>
            <w:bottom w:val="none" w:sz="0" w:space="0" w:color="auto"/>
            <w:right w:val="none" w:sz="0" w:space="0" w:color="auto"/>
          </w:divBdr>
        </w:div>
      </w:divsChild>
    </w:div>
    <w:div w:id="1530217714">
      <w:bodyDiv w:val="1"/>
      <w:marLeft w:val="0"/>
      <w:marRight w:val="0"/>
      <w:marTop w:val="0"/>
      <w:marBottom w:val="0"/>
      <w:divBdr>
        <w:top w:val="none" w:sz="0" w:space="0" w:color="auto"/>
        <w:left w:val="none" w:sz="0" w:space="0" w:color="auto"/>
        <w:bottom w:val="none" w:sz="0" w:space="0" w:color="auto"/>
        <w:right w:val="none" w:sz="0" w:space="0" w:color="auto"/>
      </w:divBdr>
    </w:div>
    <w:div w:id="1577862286">
      <w:bodyDiv w:val="1"/>
      <w:marLeft w:val="0"/>
      <w:marRight w:val="0"/>
      <w:marTop w:val="0"/>
      <w:marBottom w:val="0"/>
      <w:divBdr>
        <w:top w:val="none" w:sz="0" w:space="0" w:color="auto"/>
        <w:left w:val="none" w:sz="0" w:space="0" w:color="auto"/>
        <w:bottom w:val="none" w:sz="0" w:space="0" w:color="auto"/>
        <w:right w:val="none" w:sz="0" w:space="0" w:color="auto"/>
      </w:divBdr>
      <w:divsChild>
        <w:div w:id="793868232">
          <w:marLeft w:val="547"/>
          <w:marRight w:val="0"/>
          <w:marTop w:val="0"/>
          <w:marBottom w:val="0"/>
          <w:divBdr>
            <w:top w:val="none" w:sz="0" w:space="0" w:color="auto"/>
            <w:left w:val="none" w:sz="0" w:space="0" w:color="auto"/>
            <w:bottom w:val="none" w:sz="0" w:space="0" w:color="auto"/>
            <w:right w:val="none" w:sz="0" w:space="0" w:color="auto"/>
          </w:divBdr>
        </w:div>
      </w:divsChild>
    </w:div>
    <w:div w:id="1693604076">
      <w:bodyDiv w:val="1"/>
      <w:marLeft w:val="0"/>
      <w:marRight w:val="0"/>
      <w:marTop w:val="0"/>
      <w:marBottom w:val="0"/>
      <w:divBdr>
        <w:top w:val="none" w:sz="0" w:space="0" w:color="auto"/>
        <w:left w:val="none" w:sz="0" w:space="0" w:color="auto"/>
        <w:bottom w:val="none" w:sz="0" w:space="0" w:color="auto"/>
        <w:right w:val="none" w:sz="0" w:space="0" w:color="auto"/>
      </w:divBdr>
    </w:div>
    <w:div w:id="1761682867">
      <w:bodyDiv w:val="1"/>
      <w:marLeft w:val="0"/>
      <w:marRight w:val="0"/>
      <w:marTop w:val="0"/>
      <w:marBottom w:val="0"/>
      <w:divBdr>
        <w:top w:val="none" w:sz="0" w:space="0" w:color="auto"/>
        <w:left w:val="none" w:sz="0" w:space="0" w:color="auto"/>
        <w:bottom w:val="none" w:sz="0" w:space="0" w:color="auto"/>
        <w:right w:val="none" w:sz="0" w:space="0" w:color="auto"/>
      </w:divBdr>
    </w:div>
    <w:div w:id="194283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oleObject" Target="embeddings/oleObject7.bin"/><Relationship Id="rId42" Type="http://schemas.openxmlformats.org/officeDocument/2006/relationships/image" Target="media/image17.wmf"/><Relationship Id="rId63" Type="http://schemas.openxmlformats.org/officeDocument/2006/relationships/oleObject" Target="embeddings/oleObject29.bin"/><Relationship Id="rId84" Type="http://schemas.openxmlformats.org/officeDocument/2006/relationships/image" Target="media/image38.wmf"/><Relationship Id="rId138" Type="http://schemas.openxmlformats.org/officeDocument/2006/relationships/oleObject" Target="embeddings/oleObject67.bin"/><Relationship Id="rId107" Type="http://schemas.openxmlformats.org/officeDocument/2006/relationships/oleObject" Target="embeddings/oleObject51.bin"/><Relationship Id="rId11" Type="http://schemas.openxmlformats.org/officeDocument/2006/relationships/oleObject" Target="embeddings/oleObject2.bin"/><Relationship Id="rId32" Type="http://schemas.openxmlformats.org/officeDocument/2006/relationships/image" Target="media/image12.wmf"/><Relationship Id="rId53" Type="http://schemas.openxmlformats.org/officeDocument/2006/relationships/oleObject" Target="embeddings/oleObject24.bin"/><Relationship Id="rId74" Type="http://schemas.openxmlformats.org/officeDocument/2006/relationships/image" Target="media/image33.wmf"/><Relationship Id="rId128" Type="http://schemas.openxmlformats.org/officeDocument/2006/relationships/oleObject" Target="embeddings/oleObject62.bin"/><Relationship Id="rId5" Type="http://schemas.openxmlformats.org/officeDocument/2006/relationships/webSettings" Target="webSettings.xml"/><Relationship Id="rId90" Type="http://schemas.openxmlformats.org/officeDocument/2006/relationships/image" Target="media/image41.wmf"/><Relationship Id="rId95" Type="http://schemas.openxmlformats.org/officeDocument/2006/relationships/oleObject" Target="embeddings/oleObject45.bin"/><Relationship Id="rId22" Type="http://schemas.openxmlformats.org/officeDocument/2006/relationships/image" Target="media/image8.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0.wmf"/><Relationship Id="rId64" Type="http://schemas.openxmlformats.org/officeDocument/2006/relationships/image" Target="media/image28.wmf"/><Relationship Id="rId69" Type="http://schemas.openxmlformats.org/officeDocument/2006/relationships/oleObject" Target="embeddings/oleObject32.bin"/><Relationship Id="rId113" Type="http://schemas.openxmlformats.org/officeDocument/2006/relationships/image" Target="media/image53.wmf"/><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5.wmf"/><Relationship Id="rId80" Type="http://schemas.openxmlformats.org/officeDocument/2006/relationships/image" Target="media/image36.wmf"/><Relationship Id="rId85" Type="http://schemas.openxmlformats.org/officeDocument/2006/relationships/oleObject" Target="embeddings/oleObject40.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4.bin"/><Relationship Id="rId38" Type="http://schemas.openxmlformats.org/officeDocument/2006/relationships/image" Target="media/image15.wmf"/><Relationship Id="rId59" Type="http://schemas.openxmlformats.org/officeDocument/2006/relationships/oleObject" Target="embeddings/oleObject27.bin"/><Relationship Id="rId103" Type="http://schemas.openxmlformats.org/officeDocument/2006/relationships/oleObject" Target="embeddings/oleObject49.bin"/><Relationship Id="rId108" Type="http://schemas.openxmlformats.org/officeDocument/2006/relationships/image" Target="media/image50.wmf"/><Relationship Id="rId124" Type="http://schemas.openxmlformats.org/officeDocument/2006/relationships/oleObject" Target="embeddings/oleObject60.bin"/><Relationship Id="rId129" Type="http://schemas.openxmlformats.org/officeDocument/2006/relationships/image" Target="media/image60.wmf"/><Relationship Id="rId54" Type="http://schemas.openxmlformats.org/officeDocument/2006/relationships/image" Target="media/image23.wmf"/><Relationship Id="rId70" Type="http://schemas.openxmlformats.org/officeDocument/2006/relationships/image" Target="media/image31.wmf"/><Relationship Id="rId75" Type="http://schemas.openxmlformats.org/officeDocument/2006/relationships/oleObject" Target="embeddings/oleObject35.bin"/><Relationship Id="rId91" Type="http://schemas.openxmlformats.org/officeDocument/2006/relationships/oleObject" Target="embeddings/oleObject43.bin"/><Relationship Id="rId96" Type="http://schemas.openxmlformats.org/officeDocument/2006/relationships/image" Target="media/image44.wmf"/><Relationship Id="rId140" Type="http://schemas.openxmlformats.org/officeDocument/2006/relationships/oleObject" Target="embeddings/oleObject68.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8.bin"/><Relationship Id="rId28" Type="http://schemas.openxmlformats.org/officeDocument/2006/relationships/image" Target="media/image10.wmf"/><Relationship Id="rId49" Type="http://schemas.openxmlformats.org/officeDocument/2006/relationships/oleObject" Target="embeddings/oleObject22.bin"/><Relationship Id="rId114" Type="http://schemas.openxmlformats.org/officeDocument/2006/relationships/oleObject" Target="embeddings/oleObject54.bin"/><Relationship Id="rId119" Type="http://schemas.openxmlformats.org/officeDocument/2006/relationships/image" Target="media/image55.wmf"/><Relationship Id="rId44" Type="http://schemas.openxmlformats.org/officeDocument/2006/relationships/image" Target="media/image18.wmf"/><Relationship Id="rId60" Type="http://schemas.openxmlformats.org/officeDocument/2006/relationships/image" Target="media/image2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image" Target="media/image39.wmf"/><Relationship Id="rId130" Type="http://schemas.openxmlformats.org/officeDocument/2006/relationships/oleObject" Target="embeddings/oleObject63.bin"/><Relationship Id="rId135" Type="http://schemas.openxmlformats.org/officeDocument/2006/relationships/image" Target="media/image63.wmf"/><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oleObject" Target="embeddings/oleObject52.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5.bin"/><Relationship Id="rId76" Type="http://schemas.openxmlformats.org/officeDocument/2006/relationships/image" Target="media/image34.wmf"/><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58.bin"/><Relationship Id="rId125" Type="http://schemas.openxmlformats.org/officeDocument/2006/relationships/image" Target="media/image58.wmf"/><Relationship Id="rId141"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33.bin"/><Relationship Id="rId92" Type="http://schemas.openxmlformats.org/officeDocument/2006/relationships/image" Target="media/image42.wmf"/><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oleObject" Target="embeddings/oleObject9.bin"/><Relationship Id="rId40" Type="http://schemas.openxmlformats.org/officeDocument/2006/relationships/image" Target="media/image16.wmf"/><Relationship Id="rId45" Type="http://schemas.openxmlformats.org/officeDocument/2006/relationships/oleObject" Target="embeddings/oleObject20.bin"/><Relationship Id="rId66" Type="http://schemas.openxmlformats.org/officeDocument/2006/relationships/image" Target="media/image29.wmf"/><Relationship Id="rId87" Type="http://schemas.openxmlformats.org/officeDocument/2006/relationships/oleObject" Target="embeddings/oleObject41.bin"/><Relationship Id="rId110" Type="http://schemas.openxmlformats.org/officeDocument/2006/relationships/image" Target="media/image51.wmf"/><Relationship Id="rId115" Type="http://schemas.openxmlformats.org/officeDocument/2006/relationships/oleObject" Target="embeddings/oleObject55.bin"/><Relationship Id="rId131" Type="http://schemas.openxmlformats.org/officeDocument/2006/relationships/image" Target="media/image61.wmf"/><Relationship Id="rId136" Type="http://schemas.openxmlformats.org/officeDocument/2006/relationships/oleObject" Target="embeddings/oleObject66.bin"/><Relationship Id="rId61" Type="http://schemas.openxmlformats.org/officeDocument/2006/relationships/oleObject" Target="embeddings/oleObject28.bin"/><Relationship Id="rId82" Type="http://schemas.openxmlformats.org/officeDocument/2006/relationships/image" Target="media/image37.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1.wmf"/><Relationship Id="rId35" Type="http://schemas.openxmlformats.org/officeDocument/2006/relationships/oleObject" Target="embeddings/oleObject15.bin"/><Relationship Id="rId56" Type="http://schemas.openxmlformats.org/officeDocument/2006/relationships/image" Target="media/image24.wmf"/><Relationship Id="rId77" Type="http://schemas.openxmlformats.org/officeDocument/2006/relationships/oleObject" Target="embeddings/oleObject36.bin"/><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1.bin"/><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2.wmf"/><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image" Target="media/image56.wmf"/><Relationship Id="rId142" Type="http://schemas.openxmlformats.org/officeDocument/2006/relationships/footer" Target="footer1.xml"/><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9.wmf"/><Relationship Id="rId67" Type="http://schemas.openxmlformats.org/officeDocument/2006/relationships/oleObject" Target="embeddings/oleObject31.bin"/><Relationship Id="rId116" Type="http://schemas.openxmlformats.org/officeDocument/2006/relationships/oleObject" Target="embeddings/oleObject56.bin"/><Relationship Id="rId137" Type="http://schemas.openxmlformats.org/officeDocument/2006/relationships/image" Target="media/image64.wmf"/><Relationship Id="rId20" Type="http://schemas.openxmlformats.org/officeDocument/2006/relationships/image" Target="media/image7.wmf"/><Relationship Id="rId41" Type="http://schemas.openxmlformats.org/officeDocument/2006/relationships/oleObject" Target="embeddings/oleObject18.bin"/><Relationship Id="rId62" Type="http://schemas.openxmlformats.org/officeDocument/2006/relationships/image" Target="media/image27.wmf"/><Relationship Id="rId83" Type="http://schemas.openxmlformats.org/officeDocument/2006/relationships/oleObject" Target="embeddings/oleObject39.bin"/><Relationship Id="rId88" Type="http://schemas.openxmlformats.org/officeDocument/2006/relationships/image" Target="media/image40.wmf"/><Relationship Id="rId111" Type="http://schemas.openxmlformats.org/officeDocument/2006/relationships/oleObject" Target="embeddings/oleObject53.bin"/><Relationship Id="rId132" Type="http://schemas.openxmlformats.org/officeDocument/2006/relationships/oleObject" Target="embeddings/oleObject64.bin"/><Relationship Id="rId15" Type="http://schemas.openxmlformats.org/officeDocument/2006/relationships/oleObject" Target="embeddings/oleObject4.bin"/><Relationship Id="rId36" Type="http://schemas.openxmlformats.org/officeDocument/2006/relationships/image" Target="media/image14.wmf"/><Relationship Id="rId57" Type="http://schemas.openxmlformats.org/officeDocument/2006/relationships/oleObject" Target="embeddings/oleObject26.bin"/><Relationship Id="rId106" Type="http://schemas.openxmlformats.org/officeDocument/2006/relationships/image" Target="media/image49.wmf"/><Relationship Id="rId127" Type="http://schemas.openxmlformats.org/officeDocument/2006/relationships/image" Target="media/image59.wmf"/><Relationship Id="rId10" Type="http://schemas.openxmlformats.org/officeDocument/2006/relationships/image" Target="media/image2.wmf"/><Relationship Id="rId31" Type="http://schemas.openxmlformats.org/officeDocument/2006/relationships/oleObject" Target="embeddings/oleObject13.bin"/><Relationship Id="rId52"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5.wmf"/><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image" Target="media/image9.wmf"/><Relationship Id="rId47" Type="http://schemas.openxmlformats.org/officeDocument/2006/relationships/oleObject" Target="embeddings/oleObject21.bin"/><Relationship Id="rId68" Type="http://schemas.openxmlformats.org/officeDocument/2006/relationships/image" Target="media/image30.wmf"/><Relationship Id="rId89" Type="http://schemas.openxmlformats.org/officeDocument/2006/relationships/oleObject" Target="embeddings/oleObject42.bin"/><Relationship Id="rId112" Type="http://schemas.openxmlformats.org/officeDocument/2006/relationships/image" Target="media/image52.png"/><Relationship Id="rId133" Type="http://schemas.openxmlformats.org/officeDocument/2006/relationships/image" Target="media/image62.wmf"/><Relationship Id="rId16" Type="http://schemas.openxmlformats.org/officeDocument/2006/relationships/image" Target="media/image5.wmf"/><Relationship Id="rId37" Type="http://schemas.openxmlformats.org/officeDocument/2006/relationships/oleObject" Target="embeddings/oleObject16.bin"/><Relationship Id="rId58" Type="http://schemas.openxmlformats.org/officeDocument/2006/relationships/image" Target="media/image25.wmf"/><Relationship Id="rId79" Type="http://schemas.openxmlformats.org/officeDocument/2006/relationships/oleObject" Target="embeddings/oleObject37.bin"/><Relationship Id="rId102" Type="http://schemas.openxmlformats.org/officeDocument/2006/relationships/image" Target="media/image47.wmf"/><Relationship Id="rId123" Type="http://schemas.openxmlformats.org/officeDocument/2006/relationships/image" Target="media/image57.wmf"/><Relationship Id="rId14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67.png"/><Relationship Id="rId1" Type="http://schemas.openxmlformats.org/officeDocument/2006/relationships/image" Target="media/image66.png"/></Relationships>
</file>

<file path=word/_rels/header2.xml.rels><?xml version="1.0" encoding="UTF-8" standalone="yes"?>
<Relationships xmlns="http://schemas.openxmlformats.org/package/2006/relationships"><Relationship Id="rId2" Type="http://schemas.openxmlformats.org/officeDocument/2006/relationships/image" Target="media/image69.jpeg"/><Relationship Id="rId1" Type="http://schemas.openxmlformats.org/officeDocument/2006/relationships/image" Target="media/image6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8C9C6-763D-4037-9ABE-5FCCC4FDD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1554</TotalTime>
  <Pages>27</Pages>
  <Words>8198</Words>
  <Characters>46730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
    </vt:vector>
  </TitlesOfParts>
  <Company>Econometrica Ltd</Company>
  <LinksUpToDate>false</LinksUpToDate>
  <CharactersWithSpaces>54819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Econometrica</dc:creator>
  <cp:keywords/>
  <dc:description/>
  <cp:lastModifiedBy>Хилми Кушев</cp:lastModifiedBy>
  <cp:revision>21</cp:revision>
  <cp:lastPrinted>2019-10-04T07:24:00Z</cp:lastPrinted>
  <dcterms:created xsi:type="dcterms:W3CDTF">2019-11-29T14:40:00Z</dcterms:created>
  <dcterms:modified xsi:type="dcterms:W3CDTF">2022-07-28T13:49:00Z</dcterms:modified>
</cp:coreProperties>
</file>